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5FB" w:rsidRDefault="00045A8A" w:rsidP="00C17E99">
      <w:pPr>
        <w:tabs>
          <w:tab w:val="center" w:pos="5309"/>
        </w:tabs>
        <w:ind w:right="271"/>
      </w:pPr>
      <w:r>
        <w:rPr>
          <w:noProof/>
        </w:rPr>
        <w:drawing>
          <wp:anchor distT="0" distB="0" distL="114300" distR="114300" simplePos="0" relativeHeight="251664896" behindDoc="1" locked="0" layoutInCell="1" allowOverlap="1" wp14:anchorId="1A4733ED" wp14:editId="389FD2BB">
            <wp:simplePos x="0" y="0"/>
            <wp:positionH relativeFrom="margin">
              <wp:posOffset>-1359487</wp:posOffset>
            </wp:positionH>
            <wp:positionV relativeFrom="paragraph">
              <wp:posOffset>-2015215</wp:posOffset>
            </wp:positionV>
            <wp:extent cx="9661585" cy="13711137"/>
            <wp:effectExtent l="0" t="0" r="0" b="0"/>
            <wp:wrapNone/>
            <wp:docPr id="4" name="Resim 4" descr="photo-frame-243901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frame-2439019_960_720"/>
                    <pic:cNvPicPr>
                      <a:picLocks noChangeAspect="1" noChangeArrowheads="1"/>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9661585" cy="13711137"/>
                    </a:xfrm>
                    <a:prstGeom prst="rect">
                      <a:avLst/>
                    </a:prstGeom>
                    <a:noFill/>
                  </pic:spPr>
                </pic:pic>
              </a:graphicData>
            </a:graphic>
            <wp14:sizeRelH relativeFrom="page">
              <wp14:pctWidth>0</wp14:pctWidth>
            </wp14:sizeRelH>
            <wp14:sizeRelV relativeFrom="page">
              <wp14:pctHeight>0</wp14:pctHeight>
            </wp14:sizeRelV>
          </wp:anchor>
        </w:drawing>
      </w:r>
      <w:r w:rsidR="003262B4">
        <w:rPr>
          <w:noProof/>
          <w:color w:val="B80E0F" w:themeColor="accent1"/>
        </w:rPr>
        <w:drawing>
          <wp:anchor distT="0" distB="0" distL="114300" distR="114300" simplePos="0" relativeHeight="251657728" behindDoc="0" locked="0" layoutInCell="1" allowOverlap="1" wp14:anchorId="54B5213A" wp14:editId="43C8970C">
            <wp:simplePos x="0" y="0"/>
            <wp:positionH relativeFrom="page">
              <wp:posOffset>4478104</wp:posOffset>
            </wp:positionH>
            <wp:positionV relativeFrom="page">
              <wp:posOffset>318590</wp:posOffset>
            </wp:positionV>
            <wp:extent cx="3027872" cy="3027872"/>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1">
                      <a:extLst>
                        <a:ext uri="{28A0092B-C50C-407E-A947-70E740481C1C}">
                          <a14:useLocalDpi xmlns:a14="http://schemas.microsoft.com/office/drawing/2010/main" val="0"/>
                        </a:ext>
                      </a:extLst>
                    </a:blip>
                    <a:stretch>
                      <a:fillRect/>
                    </a:stretch>
                  </pic:blipFill>
                  <pic:spPr>
                    <a:xfrm>
                      <a:off x="0" y="0"/>
                      <a:ext cx="3027872" cy="3027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7D9">
        <w:tab/>
      </w:r>
    </w:p>
    <w:sdt>
      <w:sdtPr>
        <w:id w:val="571171066"/>
        <w:docPartObj>
          <w:docPartGallery w:val="Cover Pages"/>
          <w:docPartUnique/>
        </w:docPartObj>
      </w:sdtPr>
      <w:sdtEndPr>
        <w:rPr>
          <w:rFonts w:asciiTheme="majorHAnsi" w:eastAsiaTheme="majorEastAsia" w:hAnsiTheme="majorHAnsi" w:cstheme="majorBidi"/>
          <w:b/>
          <w:caps/>
          <w:color w:val="781E46"/>
          <w:sz w:val="80"/>
          <w:szCs w:val="80"/>
        </w:rPr>
      </w:sdtEndPr>
      <w:sdtContent>
        <w:p w:rsidR="00DC73DC" w:rsidRDefault="00F916E3" w:rsidP="00873FFA">
          <w:pPr>
            <w:tabs>
              <w:tab w:val="left" w:pos="1234"/>
              <w:tab w:val="left" w:pos="1627"/>
              <w:tab w:val="center" w:pos="5309"/>
              <w:tab w:val="left" w:pos="8235"/>
            </w:tabs>
            <w:ind w:right="271"/>
          </w:pPr>
          <w:r>
            <w:rPr>
              <w:noProof/>
            </w:rPr>
            <mc:AlternateContent>
              <mc:Choice Requires="wps">
                <w:drawing>
                  <wp:anchor distT="0" distB="0" distL="114300" distR="114300" simplePos="0" relativeHeight="251653632" behindDoc="0" locked="0" layoutInCell="1" allowOverlap="1">
                    <wp:simplePos x="0" y="0"/>
                    <wp:positionH relativeFrom="margin">
                      <wp:posOffset>537103</wp:posOffset>
                    </wp:positionH>
                    <wp:positionV relativeFrom="paragraph">
                      <wp:posOffset>137531</wp:posOffset>
                    </wp:positionV>
                    <wp:extent cx="5990866" cy="7496355"/>
                    <wp:effectExtent l="228600" t="0" r="219710" b="142875"/>
                    <wp:wrapNone/>
                    <wp:docPr id="6" name="Oval 6"/>
                    <wp:cNvGraphicFramePr/>
                    <a:graphic xmlns:a="http://schemas.openxmlformats.org/drawingml/2006/main">
                      <a:graphicData uri="http://schemas.microsoft.com/office/word/2010/wordprocessingShape">
                        <wps:wsp>
                          <wps:cNvSpPr/>
                          <wps:spPr>
                            <a:xfrm>
                              <a:off x="0" y="0"/>
                              <a:ext cx="5990866" cy="7496355"/>
                            </a:xfrm>
                            <a:prstGeom prst="ellipse">
                              <a:avLst/>
                            </a:prstGeom>
                            <a:solidFill>
                              <a:srgbClr val="F7D1A9"/>
                            </a:solidFill>
                            <a:ln w="76200">
                              <a:solidFill>
                                <a:srgbClr val="781E46"/>
                              </a:solidFill>
                            </a:ln>
                            <a:effectLst>
                              <a:glow rad="139700">
                                <a:schemeClr val="accent4">
                                  <a:satMod val="175000"/>
                                  <a:alpha val="40000"/>
                                </a:schemeClr>
                              </a:glow>
                            </a:effectLst>
                            <a:scene3d>
                              <a:camera prst="perspectiveRelaxedModerately"/>
                              <a:lightRig rig="threePt" dir="t"/>
                            </a:scene3d>
                            <a:sp3d>
                              <a:bevelT w="101600" prst="riblet"/>
                            </a:sp3d>
                          </wps:spPr>
                          <wps:style>
                            <a:lnRef idx="2">
                              <a:schemeClr val="dk1"/>
                            </a:lnRef>
                            <a:fillRef idx="1">
                              <a:schemeClr val="lt1"/>
                            </a:fillRef>
                            <a:effectRef idx="0">
                              <a:schemeClr val="dk1"/>
                            </a:effectRef>
                            <a:fontRef idx="minor">
                              <a:schemeClr val="dk1"/>
                            </a:fontRef>
                          </wps:style>
                          <wps:txbx>
                            <w:txbxContent>
                              <w:p w:rsidR="00BA1BEF" w:rsidRDefault="00BA1BEF" w:rsidP="00F916E3">
                                <w:pPr>
                                  <w:pStyle w:val="AralkYok"/>
                                  <w:spacing w:after="0" w:line="240" w:lineRule="auto"/>
                                  <w:ind w:left="142" w:right="-360"/>
                                  <w:jc w:val="center"/>
                                  <w:rPr>
                                    <w:rFonts w:ascii="Juice ITC" w:hAnsi="Juice ITC"/>
                                    <w:b/>
                                    <w:color w:val="781E46"/>
                                    <w:sz w:val="122"/>
                                    <w:szCs w:val="122"/>
                                    <w14:textOutline w14:w="19050" w14:cap="flat" w14:cmpd="sng" w14:algn="ctr">
                                      <w14:solidFill>
                                        <w14:srgbClr w14:val="781E46"/>
                                      </w14:solidFill>
                                      <w14:prstDash w14:val="solid"/>
                                      <w14:round/>
                                    </w14:textOutline>
                                    <w14:ligatures w14:val="historicalDiscretional"/>
                                  </w:rPr>
                                </w:pPr>
                              </w:p>
                              <w:p w:rsidR="00BA1BEF" w:rsidRPr="00F916E3" w:rsidRDefault="00BA1BEF" w:rsidP="00F916E3">
                                <w:pPr>
                                  <w:pStyle w:val="AralkYok"/>
                                  <w:spacing w:after="0" w:line="240" w:lineRule="auto"/>
                                  <w:ind w:left="142" w:right="-360"/>
                                  <w:jc w:val="center"/>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pPr>
                                <w:r w:rsidRPr="00F916E3">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t>İÇ KONTROL</w:t>
                                </w:r>
                              </w:p>
                              <w:p w:rsidR="00BA1BEF" w:rsidRPr="00F916E3" w:rsidRDefault="00BA1BEF" w:rsidP="00F916E3">
                                <w:pPr>
                                  <w:pStyle w:val="AralkYok"/>
                                  <w:spacing w:after="0" w:line="240" w:lineRule="auto"/>
                                  <w:ind w:left="142" w:right="-116"/>
                                  <w:jc w:val="center"/>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pPr>
                                <w:r w:rsidRPr="00F916E3">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t>SİSTEMİ DEĞERLENDİRME RAPORU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42.3pt;margin-top:10.85pt;width:471.7pt;height:590.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" fillcolor="#f7d1a9" strokecolor="#781e46" strokeweight="6pt">
                    <o:extrusion v:ext="view" viewpoint="0,100pt" viewpointorigin="0,.5" skewangle="45" type="perspective"/>
                    <v:textbox>
                      <w:txbxContent>
                        <w:p w:rsidR="00BA1BEF" w:rsidRDefault="00BA1BEF" w:rsidP="00F916E3">
                          <w:pPr>
                            <w:pStyle w:val="AralkYok"/>
                            <w:spacing w:after="0" w:line="240" w:lineRule="auto"/>
                            <w:ind w:left="142" w:right="-360"/>
                            <w:jc w:val="center"/>
                            <w:rPr>
                              <w:rFonts w:ascii="Juice ITC" w:hAnsi="Juice ITC"/>
                              <w:b/>
                              <w:color w:val="781E46"/>
                              <w:sz w:val="122"/>
                              <w:szCs w:val="122"/>
                              <w14:textOutline w14:w="19050" w14:cap="flat" w14:cmpd="sng" w14:algn="ctr">
                                <w14:solidFill>
                                  <w14:srgbClr w14:val="781E46"/>
                                </w14:solidFill>
                                <w14:prstDash w14:val="solid"/>
                                <w14:round/>
                              </w14:textOutline>
                              <w14:ligatures w14:val="historicalDiscretional"/>
                            </w:rPr>
                          </w:pPr>
                        </w:p>
                        <w:p w:rsidR="00BA1BEF" w:rsidRPr="00F916E3" w:rsidRDefault="00BA1BEF" w:rsidP="00F916E3">
                          <w:pPr>
                            <w:pStyle w:val="AralkYok"/>
                            <w:spacing w:after="0" w:line="240" w:lineRule="auto"/>
                            <w:ind w:left="142" w:right="-360"/>
                            <w:jc w:val="center"/>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pPr>
                          <w:r w:rsidRPr="00F916E3">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t>İÇ KONTROL</w:t>
                          </w:r>
                        </w:p>
                        <w:p w:rsidR="00BA1BEF" w:rsidRPr="00F916E3" w:rsidRDefault="00BA1BEF" w:rsidP="00F916E3">
                          <w:pPr>
                            <w:pStyle w:val="AralkYok"/>
                            <w:spacing w:after="0" w:line="240" w:lineRule="auto"/>
                            <w:ind w:left="142" w:right="-116"/>
                            <w:jc w:val="center"/>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pPr>
                          <w:r w:rsidRPr="00F916E3">
                            <w:rPr>
                              <w:rFonts w:ascii="Juice ITC" w:hAnsi="Juice ITC"/>
                              <w:b/>
                              <w:color w:val="781E46"/>
                              <w:sz w:val="144"/>
                              <w:szCs w:val="122"/>
                              <w14:textOutline w14:w="19050" w14:cap="flat" w14:cmpd="sng" w14:algn="ctr">
                                <w14:solidFill>
                                  <w14:srgbClr w14:val="781E46"/>
                                </w14:solidFill>
                                <w14:prstDash w14:val="solid"/>
                                <w14:round/>
                              </w14:textOutline>
                              <w14:ligatures w14:val="historicalDiscretional"/>
                            </w:rPr>
                            <w:t>SİSTEMİ DEĞERLENDİRME RAPORU</w:t>
                          </w:r>
                        </w:p>
                      </w:txbxContent>
                    </v:textbox>
                    <w10:wrap anchorx="margin"/>
                  </v:oval>
                </w:pict>
              </mc:Fallback>
            </mc:AlternateContent>
          </w:r>
          <w:r w:rsidR="00843CB0">
            <w:tab/>
          </w:r>
          <w:r w:rsidR="004B146B">
            <w:tab/>
          </w:r>
          <w:r w:rsidR="000D7CEF">
            <w:tab/>
          </w:r>
          <w:r w:rsidR="00873FFA">
            <w:tab/>
          </w:r>
        </w:p>
        <w:p w:rsidR="00DC73DC" w:rsidRDefault="003E3A07" w:rsidP="00C17E99">
          <w:pPr>
            <w:tabs>
              <w:tab w:val="left" w:pos="6228"/>
            </w:tabs>
            <w:ind w:right="271"/>
          </w:pPr>
          <w:r>
            <w:tab/>
          </w:r>
        </w:p>
        <w:p w:rsidR="00DC73DC" w:rsidRDefault="00DC73DC" w:rsidP="00C17E99">
          <w:pPr>
            <w:ind w:right="271"/>
          </w:pPr>
        </w:p>
        <w:p w:rsidR="00DC73DC" w:rsidRDefault="00DC73DC" w:rsidP="00C17E99">
          <w:pPr>
            <w:tabs>
              <w:tab w:val="left" w:pos="5984"/>
            </w:tabs>
            <w:ind w:right="271"/>
          </w:pPr>
          <w:r>
            <w:tab/>
          </w:r>
        </w:p>
        <w:p w:rsidR="00DC73DC" w:rsidRDefault="00DC73DC" w:rsidP="00C17E99">
          <w:pPr>
            <w:ind w:right="271"/>
          </w:pPr>
        </w:p>
        <w:p w:rsidR="00DC73DC" w:rsidRDefault="004B146B" w:rsidP="00C17E99">
          <w:pPr>
            <w:tabs>
              <w:tab w:val="left" w:pos="6489"/>
            </w:tabs>
            <w:ind w:right="271"/>
          </w:pPr>
          <w:r>
            <w:tab/>
          </w:r>
        </w:p>
        <w:p w:rsidR="00DC73DC" w:rsidRDefault="00DC73DC" w:rsidP="00C17E99">
          <w:pPr>
            <w:tabs>
              <w:tab w:val="left" w:pos="5536"/>
            </w:tabs>
            <w:ind w:right="271"/>
          </w:pPr>
          <w:r>
            <w:tab/>
          </w:r>
        </w:p>
        <w:p w:rsidR="00DC73DC" w:rsidRDefault="00DC73DC" w:rsidP="00C17E99">
          <w:pPr>
            <w:tabs>
              <w:tab w:val="left" w:pos="1029"/>
            </w:tabs>
            <w:ind w:right="271"/>
          </w:pPr>
        </w:p>
        <w:p w:rsidR="00651F15" w:rsidRDefault="00651F15" w:rsidP="00C17E99">
          <w:pPr>
            <w:tabs>
              <w:tab w:val="left" w:pos="1029"/>
            </w:tabs>
            <w:ind w:right="271"/>
          </w:pPr>
        </w:p>
        <w:p w:rsidR="00DC73DC" w:rsidRDefault="00DC73DC" w:rsidP="00C17E99">
          <w:pPr>
            <w:ind w:right="271"/>
          </w:pPr>
        </w:p>
        <w:p w:rsidR="00DC73DC" w:rsidRDefault="00DC73DC" w:rsidP="00C17E99">
          <w:pPr>
            <w:ind w:right="271"/>
          </w:pPr>
        </w:p>
        <w:p w:rsidR="00DC73DC" w:rsidRDefault="00DC73DC" w:rsidP="00C17E99">
          <w:pPr>
            <w:ind w:right="271"/>
          </w:pPr>
        </w:p>
        <w:p w:rsidR="00DC73DC" w:rsidRDefault="00E25B13" w:rsidP="00E25B13">
          <w:pPr>
            <w:tabs>
              <w:tab w:val="left" w:pos="7320"/>
            </w:tabs>
            <w:ind w:right="271"/>
          </w:pPr>
          <w:r>
            <w:tab/>
          </w:r>
        </w:p>
        <w:p w:rsidR="00DC73DC" w:rsidRDefault="00DC73DC" w:rsidP="00C17E99">
          <w:pPr>
            <w:ind w:right="271"/>
          </w:pPr>
        </w:p>
        <w:p w:rsidR="00DC73DC" w:rsidRDefault="00DC73DC" w:rsidP="00E25B13">
          <w:pPr>
            <w:ind w:right="271"/>
            <w:jc w:val="center"/>
          </w:pPr>
        </w:p>
        <w:p w:rsidR="00DC73DC" w:rsidRDefault="00DC73DC" w:rsidP="00E25B13">
          <w:pPr>
            <w:ind w:right="271"/>
            <w:jc w:val="center"/>
          </w:pPr>
        </w:p>
        <w:p w:rsidR="00DC73DC" w:rsidRDefault="00DC73DC" w:rsidP="00C17E99">
          <w:pPr>
            <w:ind w:right="271"/>
          </w:pPr>
        </w:p>
        <w:p w:rsidR="00DC73DC" w:rsidRDefault="00DC73DC" w:rsidP="00C17E99">
          <w:pPr>
            <w:ind w:right="271"/>
          </w:pPr>
        </w:p>
        <w:p w:rsidR="00DC73DC" w:rsidRDefault="00DC73DC" w:rsidP="00960E7F">
          <w:pPr>
            <w:ind w:right="271"/>
            <w:jc w:val="right"/>
          </w:pPr>
        </w:p>
        <w:p w:rsidR="00DC73DC" w:rsidRDefault="00DC73DC" w:rsidP="00C17E99">
          <w:pPr>
            <w:ind w:right="271"/>
          </w:pPr>
        </w:p>
        <w:p w:rsidR="00DC73DC" w:rsidRDefault="00CD304B" w:rsidP="00F916E3">
          <w:pPr>
            <w:tabs>
              <w:tab w:val="right" w:pos="10348"/>
            </w:tabs>
            <w:ind w:right="271"/>
          </w:pPr>
          <w:r>
            <w:rPr>
              <w:noProof/>
            </w:rPr>
            <mc:AlternateContent>
              <mc:Choice Requires="wps">
                <w:drawing>
                  <wp:anchor distT="0" distB="0" distL="114300" distR="114300" simplePos="0" relativeHeight="251658752" behindDoc="0" locked="0" layoutInCell="1" allowOverlap="1">
                    <wp:simplePos x="0" y="0"/>
                    <wp:positionH relativeFrom="page">
                      <wp:align>center</wp:align>
                    </wp:positionH>
                    <wp:positionV relativeFrom="paragraph">
                      <wp:posOffset>183902</wp:posOffset>
                    </wp:positionV>
                    <wp:extent cx="3348842" cy="1520041"/>
                    <wp:effectExtent l="76200" t="0" r="99695" b="0"/>
                    <wp:wrapNone/>
                    <wp:docPr id="7" name="Oval 7"/>
                    <wp:cNvGraphicFramePr/>
                    <a:graphic xmlns:a="http://schemas.openxmlformats.org/drawingml/2006/main">
                      <a:graphicData uri="http://schemas.microsoft.com/office/word/2010/wordprocessingShape">
                        <wps:wsp>
                          <wps:cNvSpPr/>
                          <wps:spPr>
                            <a:xfrm>
                              <a:off x="0" y="0"/>
                              <a:ext cx="3348842" cy="1520041"/>
                            </a:xfrm>
                            <a:prstGeom prst="ellipse">
                              <a:avLst/>
                            </a:prstGeom>
                            <a:solidFill>
                              <a:srgbClr val="F9D1A9"/>
                            </a:solidFill>
                            <a:ln w="76200">
                              <a:solidFill>
                                <a:srgbClr val="781E46"/>
                              </a:solidFill>
                            </a:ln>
                            <a:effectLst/>
                            <a:scene3d>
                              <a:camera prst="perspectiveRelaxed"/>
                              <a:lightRig rig="threePt" dir="t"/>
                            </a:scene3d>
                            <a:sp3d>
                              <a:bevelT w="139700" h="139700" prst="divot"/>
                            </a:sp3d>
                          </wps:spPr>
                          <wps:style>
                            <a:lnRef idx="2">
                              <a:schemeClr val="accent1">
                                <a:shade val="50000"/>
                              </a:schemeClr>
                            </a:lnRef>
                            <a:fillRef idx="1">
                              <a:schemeClr val="accent1"/>
                            </a:fillRef>
                            <a:effectRef idx="0">
                              <a:schemeClr val="accent1"/>
                            </a:effectRef>
                            <a:fontRef idx="minor">
                              <a:schemeClr val="lt1"/>
                            </a:fontRef>
                          </wps:style>
                          <wps:txbx>
                            <w:txbxContent>
                              <w:p w:rsidR="00BA1BEF" w:rsidRPr="00FD5F48" w:rsidRDefault="00BA1BEF" w:rsidP="00D8565B">
                                <w:pPr>
                                  <w:pStyle w:val="AralkYok"/>
                                  <w:spacing w:after="0" w:line="240" w:lineRule="auto"/>
                                  <w:jc w:val="center"/>
                                  <w:rPr>
                                    <w:rFonts w:ascii="Candara" w:hAnsi="Candara"/>
                                    <w:b/>
                                    <w:color w:val="002060"/>
                                    <w:sz w:val="36"/>
                                    <w:szCs w:val="28"/>
                                  </w:rPr>
                                </w:pPr>
                                <w:r>
                                  <w:rPr>
                                    <w:rFonts w:ascii="Candara" w:hAnsi="Candara"/>
                                    <w:b/>
                                    <w:color w:val="002060"/>
                                    <w:sz w:val="36"/>
                                    <w:szCs w:val="28"/>
                                  </w:rPr>
                                  <w:t>ANKARA | OCAK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7" style="position:absolute;margin-left:0;margin-top:14.5pt;width:263.7pt;height:119.7pt;z-index:251658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" fillcolor="#f9d1a9" strokecolor="#781e46" strokeweight="6pt">
                    <o:extrusion v:ext="view" viewpoint="0,100pt" viewpointorigin="0,.5" skewangle="45" type="perspective"/>
                    <v:textbox>
                      <w:txbxContent>
                        <w:p w:rsidR="00BA1BEF" w:rsidRPr="00FD5F48" w:rsidRDefault="00BA1BEF" w:rsidP="00D8565B">
                          <w:pPr>
                            <w:pStyle w:val="AralkYok"/>
                            <w:spacing w:after="0" w:line="240" w:lineRule="auto"/>
                            <w:jc w:val="center"/>
                            <w:rPr>
                              <w:rFonts w:ascii="Candara" w:hAnsi="Candara"/>
                              <w:b/>
                              <w:color w:val="002060"/>
                              <w:sz w:val="36"/>
                              <w:szCs w:val="28"/>
                            </w:rPr>
                          </w:pPr>
                          <w:r>
                            <w:rPr>
                              <w:rFonts w:ascii="Candara" w:hAnsi="Candara"/>
                              <w:b/>
                              <w:color w:val="002060"/>
                              <w:sz w:val="36"/>
                              <w:szCs w:val="28"/>
                            </w:rPr>
                            <w:t>ANKARA | OCAK 2020</w:t>
                          </w:r>
                        </w:p>
                      </w:txbxContent>
                    </v:textbox>
                    <w10:wrap anchorx="page"/>
                  </v:oval>
                </w:pict>
              </mc:Fallback>
            </mc:AlternateContent>
          </w:r>
          <w:r w:rsidR="00F916E3">
            <w:tab/>
          </w:r>
        </w:p>
        <w:p w:rsidR="00DC73DC" w:rsidRDefault="00DC73DC" w:rsidP="00F916E3">
          <w:pPr>
            <w:ind w:right="271"/>
            <w:jc w:val="right"/>
          </w:pPr>
        </w:p>
        <w:p w:rsidR="00DC73DC" w:rsidRDefault="00DC73DC" w:rsidP="00C17E99">
          <w:pPr>
            <w:ind w:right="271"/>
          </w:pPr>
        </w:p>
        <w:p w:rsidR="00DC73DC" w:rsidRDefault="00DC73DC" w:rsidP="00C17E99">
          <w:pPr>
            <w:ind w:right="271"/>
          </w:pPr>
        </w:p>
        <w:p w:rsidR="00DC73DC" w:rsidRDefault="00DC73DC" w:rsidP="00C17E99">
          <w:pPr>
            <w:ind w:right="271"/>
          </w:pPr>
        </w:p>
        <w:p w:rsidR="00DC73DC" w:rsidRDefault="00DC73DC" w:rsidP="00C17E99">
          <w:pPr>
            <w:ind w:right="271"/>
          </w:pPr>
        </w:p>
        <w:p w:rsidR="00DC73DC" w:rsidRPr="00DC73DC" w:rsidRDefault="008A4187" w:rsidP="00C17E99">
          <w:pPr>
            <w:ind w:right="271"/>
          </w:pPr>
          <w:r>
            <w:rPr>
              <w:rFonts w:ascii="Candara" w:hAnsi="Candara"/>
              <w:b/>
              <w:noProof/>
              <w:sz w:val="36"/>
            </w:rPr>
            <w:drawing>
              <wp:anchor distT="0" distB="0" distL="114300" distR="114300" simplePos="0" relativeHeight="251654656" behindDoc="0" locked="0" layoutInCell="1" allowOverlap="1" wp14:anchorId="16865D83" wp14:editId="3BBE1E4A">
                <wp:simplePos x="0" y="0"/>
                <wp:positionH relativeFrom="column">
                  <wp:posOffset>-3810</wp:posOffset>
                </wp:positionH>
                <wp:positionV relativeFrom="margin">
                  <wp:posOffset>11910505</wp:posOffset>
                </wp:positionV>
                <wp:extent cx="6534785" cy="7433945"/>
                <wp:effectExtent l="0" t="0" r="0" b="0"/>
                <wp:wrapTopAndBottom/>
                <wp:docPr id="3" name="Resim 3" descr="C:\Users\f.savas\AppData\Local\Microsoft\Windows\INetCache\Content.Word\tir-brandas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savas\AppData\Local\Microsoft\Windows\INetCache\Content.Word\tir-brandasi-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4785" cy="7433945"/>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rsidR="007168FF" w:rsidRDefault="00FD5F48" w:rsidP="00C17E99">
      <w:pPr>
        <w:ind w:right="271" w:firstLine="708"/>
        <w:jc w:val="both"/>
        <w:rPr>
          <w:noProof/>
        </w:rPr>
      </w:pPr>
      <w:r>
        <w:rPr>
          <w:noProof/>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93345</wp:posOffset>
                </wp:positionV>
                <wp:extent cx="5379522" cy="463138"/>
                <wp:effectExtent l="0" t="0" r="0" b="0"/>
                <wp:wrapNone/>
                <wp:docPr id="8" name="Dikdörtgen 8"/>
                <wp:cNvGraphicFramePr/>
                <a:graphic xmlns:a="http://schemas.openxmlformats.org/drawingml/2006/main">
                  <a:graphicData uri="http://schemas.microsoft.com/office/word/2010/wordprocessingShape">
                    <wps:wsp>
                      <wps:cNvSpPr/>
                      <wps:spPr>
                        <a:xfrm>
                          <a:off x="0" y="0"/>
                          <a:ext cx="5379522" cy="46313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1BEF" w:rsidRPr="00FD5F48" w:rsidRDefault="00BA1BEF" w:rsidP="00FD5F48">
                            <w:pPr>
                              <w:spacing w:after="0"/>
                              <w:jc w:val="center"/>
                              <w:rPr>
                                <w:sz w:val="36"/>
                              </w:rPr>
                            </w:pPr>
                            <w:r>
                              <w:rPr>
                                <w:rFonts w:ascii="Candara" w:hAnsi="Candara"/>
                                <w:b/>
                                <w:bCs/>
                                <w:sz w:val="36"/>
                              </w:rPr>
                              <w:t>Strateji Geliştirme Daire</w:t>
                            </w:r>
                            <w:r w:rsidRPr="00FD5F48">
                              <w:rPr>
                                <w:rFonts w:ascii="Candara" w:hAnsi="Candara"/>
                                <w:b/>
                                <w:bCs/>
                                <w:sz w:val="36"/>
                              </w:rPr>
                              <w:t xml:space="preserve"> Başkanlığı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8" o:spid="_x0000_s1028" style="position:absolute;left:0;text-align:left;margin-left:0;margin-top:7.35pt;width:423.6pt;height:36.4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" fillcolor="#b80e0f [3204]" stroked="f" strokeweight="1.5pt">
                <v:textbox>
                  <w:txbxContent>
                    <w:p w:rsidR="00BA1BEF" w:rsidRPr="00FD5F48" w:rsidRDefault="00BA1BEF" w:rsidP="00FD5F48">
                      <w:pPr>
                        <w:spacing w:after="0"/>
                        <w:jc w:val="center"/>
                        <w:rPr>
                          <w:sz w:val="36"/>
                        </w:rPr>
                      </w:pPr>
                      <w:r>
                        <w:rPr>
                          <w:rFonts w:ascii="Candara" w:hAnsi="Candara"/>
                          <w:b/>
                          <w:bCs/>
                          <w:sz w:val="36"/>
                        </w:rPr>
                        <w:t>Strateji Geliştirme Daire</w:t>
                      </w:r>
                      <w:r w:rsidRPr="00FD5F48">
                        <w:rPr>
                          <w:rFonts w:ascii="Candara" w:hAnsi="Candara"/>
                          <w:b/>
                          <w:bCs/>
                          <w:sz w:val="36"/>
                        </w:rPr>
                        <w:t xml:space="preserve"> Başkanlığı</w:t>
                      </w:r>
                    </w:p>
                  </w:txbxContent>
                </v:textbox>
                <w10:wrap anchorx="margin"/>
              </v:rect>
            </w:pict>
          </mc:Fallback>
        </mc:AlternateContent>
      </w:r>
    </w:p>
    <w:p w:rsidR="007168FF" w:rsidRDefault="007168FF" w:rsidP="00C17E99">
      <w:pPr>
        <w:ind w:right="271" w:firstLine="708"/>
        <w:jc w:val="both"/>
        <w:rPr>
          <w:noProof/>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E779E5" w:rsidP="00E779E5">
      <w:pPr>
        <w:tabs>
          <w:tab w:val="left" w:pos="2038"/>
          <w:tab w:val="left" w:pos="3179"/>
        </w:tabs>
        <w:ind w:right="271" w:firstLine="708"/>
        <w:jc w:val="both"/>
        <w:rPr>
          <w:rFonts w:ascii="Candara" w:hAnsi="Candara"/>
          <w:b/>
          <w:noProof/>
          <w:sz w:val="36"/>
        </w:rPr>
      </w:pPr>
      <w:r>
        <w:rPr>
          <w:rFonts w:ascii="Candara" w:hAnsi="Candara"/>
          <w:b/>
          <w:noProof/>
          <w:sz w:val="36"/>
        </w:rPr>
        <w:tab/>
      </w:r>
      <w:r>
        <w:rPr>
          <w:rFonts w:ascii="Candara" w:hAnsi="Candara"/>
          <w:b/>
          <w:noProof/>
          <w:sz w:val="36"/>
        </w:rPr>
        <w:tab/>
      </w:r>
    </w:p>
    <w:p w:rsidR="003B4CAB" w:rsidRDefault="00F916E3" w:rsidP="00F916E3">
      <w:pPr>
        <w:tabs>
          <w:tab w:val="left" w:pos="3179"/>
        </w:tabs>
        <w:ind w:right="271" w:firstLine="708"/>
        <w:jc w:val="both"/>
        <w:rPr>
          <w:rFonts w:ascii="Candara" w:hAnsi="Candara"/>
          <w:b/>
          <w:noProof/>
          <w:sz w:val="36"/>
        </w:rPr>
      </w:pPr>
      <w:r>
        <w:rPr>
          <w:rFonts w:ascii="Candara" w:hAnsi="Candara"/>
          <w:b/>
          <w:noProof/>
          <w:sz w:val="36"/>
        </w:rPr>
        <w:tab/>
      </w: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B44447" w:rsidP="00B44447">
      <w:pPr>
        <w:tabs>
          <w:tab w:val="left" w:pos="6150"/>
        </w:tabs>
        <w:ind w:right="271" w:firstLine="708"/>
        <w:jc w:val="both"/>
        <w:rPr>
          <w:rFonts w:ascii="Candara" w:hAnsi="Candara"/>
          <w:b/>
          <w:noProof/>
          <w:sz w:val="36"/>
        </w:rPr>
      </w:pPr>
      <w:r>
        <w:rPr>
          <w:rFonts w:ascii="Candara" w:hAnsi="Candara"/>
          <w:b/>
          <w:noProof/>
          <w:sz w:val="36"/>
        </w:rPr>
        <w:tab/>
      </w: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3B4CAB" w:rsidP="00C17E99">
      <w:pPr>
        <w:ind w:right="271" w:firstLine="708"/>
        <w:jc w:val="both"/>
        <w:rPr>
          <w:rFonts w:ascii="Candara" w:hAnsi="Candara"/>
          <w:b/>
          <w:noProof/>
          <w:sz w:val="36"/>
        </w:rPr>
      </w:pPr>
    </w:p>
    <w:p w:rsidR="003B4CAB" w:rsidRDefault="00F26AF2" w:rsidP="00C17E99">
      <w:pPr>
        <w:ind w:right="271" w:firstLine="708"/>
        <w:jc w:val="both"/>
        <w:rPr>
          <w:rFonts w:ascii="Candara" w:hAnsi="Candara"/>
          <w:b/>
          <w:noProof/>
          <w:sz w:val="36"/>
        </w:rPr>
      </w:pPr>
      <w:r>
        <w:rPr>
          <w:rFonts w:ascii="Candara" w:hAnsi="Candara"/>
          <w:b/>
          <w:noProof/>
          <w:sz w:val="36"/>
        </w:rPr>
        <mc:AlternateContent>
          <mc:Choice Requires="wps">
            <w:drawing>
              <wp:anchor distT="0" distB="0" distL="114300" distR="114300" simplePos="0" relativeHeight="251652608" behindDoc="1" locked="0" layoutInCell="1" allowOverlap="1">
                <wp:simplePos x="0" y="0"/>
                <wp:positionH relativeFrom="column">
                  <wp:posOffset>3071924</wp:posOffset>
                </wp:positionH>
                <wp:positionV relativeFrom="page">
                  <wp:posOffset>9856519</wp:posOffset>
                </wp:positionV>
                <wp:extent cx="712470" cy="510540"/>
                <wp:effectExtent l="0" t="0" r="0" b="3810"/>
                <wp:wrapNone/>
                <wp:docPr id="11" name="Dikdörtgen 11"/>
                <wp:cNvGraphicFramePr/>
                <a:graphic xmlns:a="http://schemas.openxmlformats.org/drawingml/2006/main">
                  <a:graphicData uri="http://schemas.microsoft.com/office/word/2010/wordprocessingShape">
                    <wps:wsp>
                      <wps:cNvSpPr/>
                      <wps:spPr>
                        <a:xfrm>
                          <a:off x="0" y="0"/>
                          <a:ext cx="712470" cy="510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0396B" id="Dikdörtgen 11" o:spid="_x0000_s1026" style="position:absolute;margin-left:241.9pt;margin-top:776.1pt;width:56.1pt;height:40.2pt;z-index:-25166387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" fillcolor="white [3212]" stroked="f" strokeweight="1.5pt">
                <w10:wrap anchory="page"/>
              </v:rect>
            </w:pict>
          </mc:Fallback>
        </mc:AlternateContent>
      </w:r>
    </w:p>
    <w:p w:rsidR="003B4CAB" w:rsidRDefault="003B4CAB" w:rsidP="00C17E99">
      <w:pPr>
        <w:ind w:right="271" w:firstLine="708"/>
        <w:jc w:val="both"/>
        <w:rPr>
          <w:rFonts w:ascii="Candara" w:hAnsi="Candara"/>
          <w:b/>
          <w:noProof/>
          <w:sz w:val="36"/>
        </w:rPr>
      </w:pPr>
    </w:p>
    <w:sdt>
      <w:sdtPr>
        <w:rPr>
          <w:rFonts w:asciiTheme="minorHAnsi" w:eastAsiaTheme="minorEastAsia" w:hAnsiTheme="minorHAnsi" w:cs="Times New Roman"/>
          <w:b/>
          <w:color w:val="auto"/>
          <w:sz w:val="22"/>
          <w:szCs w:val="22"/>
          <w:lang w:eastAsia="ko-KR"/>
        </w:rPr>
        <w:id w:val="1400625454"/>
        <w:docPartObj>
          <w:docPartGallery w:val="Table of Contents"/>
          <w:docPartUnique/>
        </w:docPartObj>
      </w:sdtPr>
      <w:sdtEndPr/>
      <w:sdtContent>
        <w:p w:rsidR="000B33DE" w:rsidRPr="000C6285" w:rsidRDefault="00E144D7" w:rsidP="00BC2E51">
          <w:pPr>
            <w:pStyle w:val="TBal"/>
            <w:spacing w:line="276" w:lineRule="auto"/>
            <w:jc w:val="center"/>
            <w:rPr>
              <w:rFonts w:ascii="Candara" w:hAnsi="Candara"/>
              <w:b/>
              <w:color w:val="000000" w:themeColor="text1"/>
              <w:sz w:val="144"/>
            </w:rPr>
          </w:pPr>
          <w:r w:rsidRPr="000C6285">
            <w:rPr>
              <w:rFonts w:ascii="Candara" w:eastAsiaTheme="minorEastAsia" w:hAnsi="Candara" w:cs="Times New Roman"/>
              <w:b/>
              <w:color w:val="auto"/>
              <w:sz w:val="48"/>
              <w:szCs w:val="22"/>
            </w:rPr>
            <w:t>İÇİNDEKİLER</w:t>
          </w:r>
        </w:p>
        <w:p w:rsidR="000B33DE" w:rsidRPr="00F755D9" w:rsidRDefault="000B33DE" w:rsidP="00F755D9">
          <w:pPr>
            <w:pStyle w:val="T1"/>
          </w:pPr>
          <w:r w:rsidRPr="00F755D9">
            <w:t>GİRİŞ</w:t>
          </w:r>
          <w:r w:rsidRPr="00F755D9">
            <w:ptab w:relativeTo="margin" w:alignment="right" w:leader="dot"/>
          </w:r>
          <w:r w:rsidR="002032DF" w:rsidRPr="00F755D9">
            <w:rPr>
              <w:bCs/>
            </w:rPr>
            <w:t>4</w:t>
          </w:r>
        </w:p>
        <w:p w:rsidR="000B33DE" w:rsidRDefault="00DE0CB7" w:rsidP="00F755D9">
          <w:pPr>
            <w:pStyle w:val="T2"/>
          </w:pPr>
          <w:r w:rsidRPr="00DF467C">
            <w:t>İÇ KONTROLÜN GENEL ESASLARI</w:t>
          </w:r>
          <w:r w:rsidR="000B33DE" w:rsidRPr="00D733D3">
            <w:ptab w:relativeTo="margin" w:alignment="right" w:leader="dot"/>
          </w:r>
          <w:r w:rsidR="00BC2E51">
            <w:t>5</w:t>
          </w:r>
        </w:p>
        <w:p w:rsidR="00DE0CB7" w:rsidRPr="00D733D3" w:rsidRDefault="00DE0CB7" w:rsidP="00F755D9">
          <w:pPr>
            <w:pStyle w:val="T2"/>
          </w:pPr>
          <w:r w:rsidRPr="00DE0CB7">
            <w:t>TANIMLAR</w:t>
          </w:r>
          <w:r w:rsidRPr="00D733D3">
            <w:t xml:space="preserve"> </w:t>
          </w:r>
          <w:r w:rsidRPr="00D733D3">
            <w:ptab w:relativeTo="margin" w:alignment="right" w:leader="dot"/>
          </w:r>
          <w:r w:rsidR="00FF2F93">
            <w:t>5</w:t>
          </w:r>
        </w:p>
        <w:p w:rsidR="00DE0CB7" w:rsidRDefault="00DE0CB7" w:rsidP="00F755D9">
          <w:pPr>
            <w:pStyle w:val="T2"/>
          </w:pPr>
          <w:r w:rsidRPr="00DE0CB7">
            <w:t>İÇ KONTROLÜN ÖZELLİKLERİ</w:t>
          </w:r>
          <w:r w:rsidRPr="00DE0CB7">
            <w:rPr>
              <w:sz w:val="22"/>
            </w:rPr>
            <w:t xml:space="preserve"> </w:t>
          </w:r>
          <w:r w:rsidRPr="00D733D3">
            <w:ptab w:relativeTo="margin" w:alignment="right" w:leader="dot"/>
          </w:r>
          <w:r w:rsidR="00BC2E51">
            <w:t>6</w:t>
          </w:r>
        </w:p>
        <w:p w:rsidR="00BC2E51" w:rsidRPr="00DE0CB7" w:rsidRDefault="00BC2E51" w:rsidP="00F755D9">
          <w:pPr>
            <w:pStyle w:val="T2"/>
          </w:pPr>
          <w:r>
            <w:t>SORUMLULAR</w:t>
          </w:r>
          <w:r w:rsidRPr="00D733D3">
            <w:ptab w:relativeTo="margin" w:alignment="right" w:leader="dot"/>
          </w:r>
          <w:r>
            <w:t>6</w:t>
          </w:r>
        </w:p>
        <w:p w:rsidR="00DE0CB7" w:rsidRPr="00DE0CB7" w:rsidRDefault="00DE0CB7" w:rsidP="00F755D9">
          <w:pPr>
            <w:pStyle w:val="T2"/>
          </w:pPr>
          <w:r w:rsidRPr="00D733D3">
            <w:t>M</w:t>
          </w:r>
          <w:r>
            <w:t>İSYON VE VİZYON</w:t>
          </w:r>
          <w:r w:rsidRPr="00D733D3">
            <w:ptab w:relativeTo="margin" w:alignment="right" w:leader="dot"/>
          </w:r>
          <w:r w:rsidR="00BC2E51">
            <w:t>7</w:t>
          </w:r>
        </w:p>
        <w:p w:rsidR="000B33DE" w:rsidRPr="00F755D9" w:rsidRDefault="000B33DE" w:rsidP="00F755D9">
          <w:pPr>
            <w:pStyle w:val="T3"/>
            <w:rPr>
              <w:b/>
              <w:sz w:val="24"/>
            </w:rPr>
          </w:pPr>
          <w:r w:rsidRPr="00F755D9">
            <w:rPr>
              <w:b/>
            </w:rPr>
            <w:t>Misyonum</w:t>
          </w:r>
          <w:r w:rsidR="00F755D9" w:rsidRPr="00F755D9">
            <w:rPr>
              <w:b/>
            </w:rPr>
            <w:t>uz</w:t>
          </w:r>
          <w:r w:rsidRPr="00F755D9">
            <w:rPr>
              <w:b/>
              <w:sz w:val="24"/>
            </w:rPr>
            <w:t xml:space="preserve"> </w:t>
          </w:r>
          <w:r w:rsidRPr="00F755D9">
            <w:rPr>
              <w:b/>
              <w:sz w:val="24"/>
            </w:rPr>
            <w:ptab w:relativeTo="margin" w:alignment="right" w:leader="dot"/>
          </w:r>
          <w:r w:rsidR="00BC2E51" w:rsidRPr="00F755D9">
            <w:rPr>
              <w:b/>
              <w:sz w:val="24"/>
            </w:rPr>
            <w:t>7</w:t>
          </w:r>
        </w:p>
        <w:p w:rsidR="00EE0C47" w:rsidRPr="00F755D9" w:rsidRDefault="000B33DE" w:rsidP="00F755D9">
          <w:pPr>
            <w:pStyle w:val="T3"/>
            <w:rPr>
              <w:b/>
            </w:rPr>
          </w:pPr>
          <w:r w:rsidRPr="00F755D9">
            <w:rPr>
              <w:b/>
            </w:rPr>
            <w:t xml:space="preserve">Vizyonumuz </w:t>
          </w:r>
          <w:r w:rsidR="00EE0C47" w:rsidRPr="00F755D9">
            <w:rPr>
              <w:b/>
            </w:rPr>
            <w:ptab w:relativeTo="margin" w:alignment="right" w:leader="dot"/>
          </w:r>
          <w:r w:rsidR="00BC2E51" w:rsidRPr="00F755D9">
            <w:rPr>
              <w:b/>
              <w:sz w:val="24"/>
            </w:rPr>
            <w:t>7</w:t>
          </w:r>
        </w:p>
        <w:p w:rsidR="000B33DE" w:rsidRPr="00D733D3" w:rsidRDefault="00E144D7" w:rsidP="00F755D9">
          <w:pPr>
            <w:pStyle w:val="T2"/>
            <w:spacing w:after="240"/>
          </w:pPr>
          <w:r>
            <w:t>ORGANİSAZYON YAPISI</w:t>
          </w:r>
          <w:r w:rsidR="000B33DE" w:rsidRPr="00D733D3">
            <w:ptab w:relativeTo="margin" w:alignment="right" w:leader="dot"/>
          </w:r>
          <w:r w:rsidR="00BC2E51">
            <w:t>8</w:t>
          </w:r>
        </w:p>
        <w:p w:rsidR="000B33DE" w:rsidRPr="00F755D9" w:rsidRDefault="00F755D9" w:rsidP="00F755D9">
          <w:pPr>
            <w:pStyle w:val="T1"/>
          </w:pPr>
          <w:r w:rsidRPr="00F755D9">
            <w:t>BİRİMLERİN İÇ KONTROL EYLEM PLANINI GERÇEKLEŞTİRME YÜZDELERİ</w:t>
          </w:r>
          <w:r w:rsidR="000B33DE" w:rsidRPr="00F755D9">
            <w:ptab w:relativeTo="margin" w:alignment="right" w:leader="dot"/>
          </w:r>
          <w:r w:rsidR="00F26D7A">
            <w:t>9</w:t>
          </w:r>
        </w:p>
        <w:p w:rsidR="000B33DE" w:rsidRPr="00EE0C47" w:rsidRDefault="00EE0C47" w:rsidP="00F755D9">
          <w:pPr>
            <w:pStyle w:val="Balk2"/>
            <w:numPr>
              <w:ilvl w:val="0"/>
              <w:numId w:val="4"/>
            </w:numPr>
            <w:spacing w:line="276" w:lineRule="auto"/>
            <w:ind w:left="1985" w:right="-13"/>
            <w:rPr>
              <w:sz w:val="24"/>
              <w:szCs w:val="24"/>
            </w:rPr>
          </w:pPr>
          <w:r w:rsidRPr="00EE0D0A">
            <w:rPr>
              <w:rFonts w:ascii="Candara" w:hAnsi="Candara"/>
              <w:sz w:val="24"/>
              <w:szCs w:val="24"/>
            </w:rPr>
            <w:t>KONTROL ORTAMI</w:t>
          </w:r>
          <w:r w:rsidR="00763FB6" w:rsidRPr="00EE0D0A">
            <w:rPr>
              <w:rFonts w:ascii="Candara" w:hAnsi="Candara"/>
              <w:color w:val="000000" w:themeColor="text1"/>
              <w:sz w:val="24"/>
            </w:rPr>
            <w:ptab w:relativeTo="margin" w:alignment="right" w:leader="dot"/>
          </w:r>
          <w:r w:rsidR="00BC2E51">
            <w:rPr>
              <w:rFonts w:ascii="Candara" w:hAnsi="Candara"/>
              <w:color w:val="000000" w:themeColor="text1"/>
              <w:sz w:val="24"/>
              <w:szCs w:val="24"/>
            </w:rPr>
            <w:t>9</w:t>
          </w:r>
        </w:p>
      </w:sdtContent>
    </w:sdt>
    <w:p w:rsidR="002032DF" w:rsidRPr="00EE0C47" w:rsidRDefault="002032DF" w:rsidP="00F755D9">
      <w:pPr>
        <w:pStyle w:val="Balk2"/>
        <w:numPr>
          <w:ilvl w:val="0"/>
          <w:numId w:val="4"/>
        </w:numPr>
        <w:spacing w:line="276" w:lineRule="auto"/>
        <w:ind w:left="1985" w:right="-13"/>
        <w:rPr>
          <w:sz w:val="24"/>
          <w:szCs w:val="24"/>
        </w:rPr>
      </w:pPr>
      <w:r>
        <w:rPr>
          <w:rFonts w:ascii="Candara" w:hAnsi="Candara"/>
          <w:sz w:val="24"/>
          <w:szCs w:val="24"/>
        </w:rPr>
        <w:t>RİSK DEĞERLENDİRME</w:t>
      </w:r>
      <w:r w:rsidRPr="00EE0C47">
        <w:rPr>
          <w:rFonts w:ascii="Candara" w:hAnsi="Candara"/>
          <w:color w:val="000000" w:themeColor="text1"/>
          <w:sz w:val="24"/>
        </w:rPr>
        <w:ptab w:relativeTo="margin" w:alignment="right" w:leader="dot"/>
      </w:r>
      <w:r w:rsidR="00FF2F93">
        <w:rPr>
          <w:rFonts w:ascii="Candara" w:hAnsi="Candara"/>
          <w:color w:val="000000" w:themeColor="text1"/>
          <w:sz w:val="24"/>
          <w:szCs w:val="24"/>
        </w:rPr>
        <w:t>1</w:t>
      </w:r>
      <w:r w:rsidR="00F26D7A">
        <w:rPr>
          <w:rFonts w:ascii="Candara" w:hAnsi="Candara"/>
          <w:color w:val="000000" w:themeColor="text1"/>
          <w:sz w:val="24"/>
          <w:szCs w:val="24"/>
        </w:rPr>
        <w:t>0</w:t>
      </w:r>
    </w:p>
    <w:p w:rsidR="002032DF" w:rsidRPr="00EE0C47" w:rsidRDefault="00EE0D0A" w:rsidP="00F755D9">
      <w:pPr>
        <w:pStyle w:val="Balk2"/>
        <w:numPr>
          <w:ilvl w:val="0"/>
          <w:numId w:val="4"/>
        </w:numPr>
        <w:spacing w:line="276" w:lineRule="auto"/>
        <w:ind w:left="1985" w:right="-13"/>
        <w:rPr>
          <w:sz w:val="24"/>
          <w:szCs w:val="24"/>
        </w:rPr>
      </w:pPr>
      <w:r>
        <w:rPr>
          <w:rFonts w:ascii="Candara" w:hAnsi="Candara"/>
          <w:sz w:val="24"/>
          <w:szCs w:val="24"/>
        </w:rPr>
        <w:t>KONTROL FAALİYETLERİ</w:t>
      </w:r>
      <w:r w:rsidR="002032DF" w:rsidRPr="00EE0C47">
        <w:rPr>
          <w:rFonts w:ascii="Candara" w:hAnsi="Candara"/>
          <w:color w:val="000000" w:themeColor="text1"/>
          <w:sz w:val="24"/>
        </w:rPr>
        <w:ptab w:relativeTo="margin" w:alignment="right" w:leader="dot"/>
      </w:r>
      <w:r w:rsidR="00F26D7A">
        <w:rPr>
          <w:rFonts w:ascii="Candara" w:hAnsi="Candara"/>
          <w:color w:val="000000" w:themeColor="text1"/>
          <w:sz w:val="24"/>
          <w:szCs w:val="24"/>
        </w:rPr>
        <w:t>14</w:t>
      </w:r>
    </w:p>
    <w:p w:rsidR="00EE0D0A" w:rsidRPr="00EE0C47" w:rsidRDefault="00EE0D0A" w:rsidP="00F755D9">
      <w:pPr>
        <w:pStyle w:val="Balk2"/>
        <w:numPr>
          <w:ilvl w:val="0"/>
          <w:numId w:val="4"/>
        </w:numPr>
        <w:spacing w:line="276" w:lineRule="auto"/>
        <w:ind w:left="1985" w:right="-13"/>
        <w:rPr>
          <w:sz w:val="24"/>
          <w:szCs w:val="24"/>
        </w:rPr>
      </w:pPr>
      <w:r>
        <w:rPr>
          <w:rFonts w:ascii="Candara" w:hAnsi="Candara"/>
          <w:sz w:val="24"/>
          <w:szCs w:val="24"/>
        </w:rPr>
        <w:t>BİLGİ VE İLETİŞİM</w:t>
      </w:r>
      <w:r w:rsidRPr="00EE0C47">
        <w:rPr>
          <w:rFonts w:ascii="Candara" w:hAnsi="Candara"/>
          <w:color w:val="000000" w:themeColor="text1"/>
          <w:sz w:val="24"/>
        </w:rPr>
        <w:ptab w:relativeTo="margin" w:alignment="right" w:leader="dot"/>
      </w:r>
      <w:r w:rsidR="00FF2F93">
        <w:rPr>
          <w:rFonts w:ascii="Candara" w:hAnsi="Candara"/>
          <w:color w:val="000000" w:themeColor="text1"/>
          <w:sz w:val="24"/>
          <w:szCs w:val="24"/>
        </w:rPr>
        <w:t>18</w:t>
      </w:r>
    </w:p>
    <w:p w:rsidR="00EE0D0A" w:rsidRDefault="00EE0D0A" w:rsidP="00F755D9">
      <w:pPr>
        <w:pStyle w:val="Balk2"/>
        <w:numPr>
          <w:ilvl w:val="0"/>
          <w:numId w:val="4"/>
        </w:numPr>
        <w:spacing w:line="276" w:lineRule="auto"/>
        <w:ind w:left="1985" w:right="-13"/>
        <w:rPr>
          <w:rFonts w:ascii="Candara" w:hAnsi="Candara"/>
          <w:color w:val="000000" w:themeColor="text1"/>
          <w:sz w:val="24"/>
          <w:szCs w:val="24"/>
        </w:rPr>
      </w:pPr>
      <w:r>
        <w:rPr>
          <w:rFonts w:ascii="Candara" w:hAnsi="Candara"/>
          <w:sz w:val="24"/>
          <w:szCs w:val="24"/>
        </w:rPr>
        <w:t>İZLEME</w:t>
      </w:r>
      <w:r w:rsidRPr="00EE0C47">
        <w:rPr>
          <w:rFonts w:ascii="Candara" w:hAnsi="Candara"/>
          <w:color w:val="000000" w:themeColor="text1"/>
          <w:sz w:val="24"/>
        </w:rPr>
        <w:ptab w:relativeTo="margin" w:alignment="right" w:leader="dot"/>
      </w:r>
      <w:r w:rsidR="00F26D7A">
        <w:rPr>
          <w:rFonts w:ascii="Candara" w:hAnsi="Candara"/>
          <w:color w:val="000000" w:themeColor="text1"/>
          <w:sz w:val="24"/>
          <w:szCs w:val="24"/>
        </w:rPr>
        <w:t>19</w:t>
      </w:r>
    </w:p>
    <w:p w:rsidR="00EE0D0A" w:rsidRPr="008B7951" w:rsidRDefault="00EE0D0A" w:rsidP="00F755D9">
      <w:pPr>
        <w:pStyle w:val="T1"/>
      </w:pPr>
      <w:r w:rsidRPr="000C6285">
        <w:t xml:space="preserve">DİĞER </w:t>
      </w:r>
      <w:r w:rsidRPr="008B7951">
        <w:t>BİLGİLER</w:t>
      </w:r>
      <w:r w:rsidRPr="008B7951">
        <w:ptab w:relativeTo="margin" w:alignment="right" w:leader="dot"/>
      </w:r>
      <w:r w:rsidR="00F26D7A">
        <w:rPr>
          <w:szCs w:val="24"/>
        </w:rPr>
        <w:t>20</w:t>
      </w:r>
    </w:p>
    <w:p w:rsidR="00EE0D0A" w:rsidRPr="00F755D9" w:rsidRDefault="00EE0D0A" w:rsidP="00F755D9">
      <w:pPr>
        <w:pStyle w:val="T1"/>
        <w:numPr>
          <w:ilvl w:val="0"/>
          <w:numId w:val="12"/>
        </w:numPr>
        <w:ind w:left="1985"/>
        <w:rPr>
          <w:sz w:val="24"/>
        </w:rPr>
      </w:pPr>
      <w:r w:rsidRPr="00F755D9">
        <w:rPr>
          <w:sz w:val="24"/>
        </w:rPr>
        <w:t>DIŞ DENETİM SONUÇLARI</w:t>
      </w:r>
      <w:r w:rsidRPr="00F755D9">
        <w:rPr>
          <w:color w:val="000000" w:themeColor="text1"/>
          <w:sz w:val="24"/>
        </w:rPr>
        <w:ptab w:relativeTo="margin" w:alignment="right" w:leader="dot"/>
      </w:r>
      <w:r w:rsidR="00F26D7A">
        <w:rPr>
          <w:color w:val="000000" w:themeColor="text1"/>
          <w:sz w:val="24"/>
        </w:rPr>
        <w:t>20</w:t>
      </w:r>
    </w:p>
    <w:p w:rsidR="00D733D3" w:rsidRPr="00F755D9" w:rsidRDefault="00D733D3" w:rsidP="00F755D9">
      <w:pPr>
        <w:pStyle w:val="T1"/>
        <w:numPr>
          <w:ilvl w:val="0"/>
          <w:numId w:val="12"/>
        </w:numPr>
        <w:ind w:left="1985"/>
      </w:pPr>
      <w:r w:rsidRPr="00F755D9">
        <w:rPr>
          <w:sz w:val="24"/>
        </w:rPr>
        <w:t xml:space="preserve">DİĞER BİLGİ </w:t>
      </w:r>
      <w:r w:rsidRPr="00F755D9">
        <w:t>K</w:t>
      </w:r>
      <w:r w:rsidRPr="00F755D9">
        <w:rPr>
          <w:sz w:val="24"/>
        </w:rPr>
        <w:t>AYNAKLARI</w:t>
      </w:r>
      <w:r w:rsidRPr="00F755D9">
        <w:rPr>
          <w:color w:val="000000" w:themeColor="text1"/>
        </w:rPr>
        <w:ptab w:relativeTo="margin" w:alignment="right" w:leader="dot"/>
      </w:r>
      <w:r w:rsidR="00F26D7A">
        <w:rPr>
          <w:color w:val="000000" w:themeColor="text1"/>
        </w:rPr>
        <w:t>20</w:t>
      </w:r>
    </w:p>
    <w:p w:rsidR="00D733D3" w:rsidRPr="00F755D9" w:rsidRDefault="00D733D3" w:rsidP="00F755D9">
      <w:pPr>
        <w:pStyle w:val="T1"/>
        <w:numPr>
          <w:ilvl w:val="0"/>
          <w:numId w:val="0"/>
        </w:numPr>
        <w:ind w:left="1713"/>
        <w:rPr>
          <w:sz w:val="24"/>
        </w:rPr>
      </w:pPr>
      <w:r w:rsidRPr="00F755D9">
        <w:rPr>
          <w:sz w:val="22"/>
        </w:rPr>
        <w:t>Ön Mali Kontrole İlişkin Bilgil</w:t>
      </w:r>
      <w:r w:rsidR="00F755D9">
        <w:rPr>
          <w:sz w:val="22"/>
          <w:szCs w:val="24"/>
        </w:rPr>
        <w:t>er</w:t>
      </w:r>
      <w:r w:rsidRPr="00F755D9">
        <w:rPr>
          <w:color w:val="000000" w:themeColor="text1"/>
          <w:sz w:val="24"/>
        </w:rPr>
        <w:ptab w:relativeTo="margin" w:alignment="right" w:leader="dot"/>
      </w:r>
      <w:r w:rsidR="00F26D7A">
        <w:rPr>
          <w:color w:val="000000" w:themeColor="text1"/>
          <w:sz w:val="24"/>
        </w:rPr>
        <w:t>20</w:t>
      </w:r>
    </w:p>
    <w:p w:rsidR="00D733D3" w:rsidRPr="000C6285" w:rsidRDefault="00D733D3" w:rsidP="00F755D9">
      <w:pPr>
        <w:pStyle w:val="T1"/>
      </w:pPr>
      <w:r w:rsidRPr="000C6285">
        <w:t>İÇ KONTROL SİSTEMİNİN GELİŞİMİ</w:t>
      </w:r>
      <w:r w:rsidRPr="000C6285">
        <w:ptab w:relativeTo="margin" w:alignment="right" w:leader="dot"/>
      </w:r>
      <w:r w:rsidR="00F26D7A">
        <w:t>21</w:t>
      </w:r>
    </w:p>
    <w:p w:rsidR="00D733D3" w:rsidRPr="000C6285" w:rsidRDefault="00D733D3" w:rsidP="00F755D9">
      <w:pPr>
        <w:pStyle w:val="T1"/>
      </w:pPr>
      <w:r w:rsidRPr="000C6285">
        <w:t>SONUÇ VE ÖNERİLER</w:t>
      </w:r>
      <w:r w:rsidRPr="000C6285">
        <w:ptab w:relativeTo="margin" w:alignment="right" w:leader="dot"/>
      </w:r>
      <w:r w:rsidR="00F26D7A">
        <w:t>23</w:t>
      </w:r>
    </w:p>
    <w:p w:rsidR="00D733D3" w:rsidRPr="00F755D9" w:rsidRDefault="00D733D3" w:rsidP="00F755D9">
      <w:pPr>
        <w:pStyle w:val="T1"/>
        <w:numPr>
          <w:ilvl w:val="0"/>
          <w:numId w:val="13"/>
        </w:numPr>
        <w:rPr>
          <w:sz w:val="24"/>
        </w:rPr>
      </w:pPr>
      <w:r w:rsidRPr="00F755D9">
        <w:rPr>
          <w:sz w:val="24"/>
        </w:rPr>
        <w:t>GÜÇLÜ YÖNLER</w:t>
      </w:r>
      <w:r w:rsidRPr="00F755D9">
        <w:rPr>
          <w:color w:val="000000" w:themeColor="text1"/>
          <w:sz w:val="24"/>
        </w:rPr>
        <w:ptab w:relativeTo="margin" w:alignment="right" w:leader="dot"/>
      </w:r>
      <w:r w:rsidR="00F26D7A">
        <w:rPr>
          <w:color w:val="000000" w:themeColor="text1"/>
          <w:sz w:val="24"/>
        </w:rPr>
        <w:t>23</w:t>
      </w:r>
    </w:p>
    <w:p w:rsidR="00D733D3" w:rsidRPr="00F755D9" w:rsidRDefault="00D733D3" w:rsidP="00F755D9">
      <w:pPr>
        <w:pStyle w:val="T1"/>
        <w:numPr>
          <w:ilvl w:val="0"/>
          <w:numId w:val="13"/>
        </w:numPr>
        <w:rPr>
          <w:sz w:val="24"/>
        </w:rPr>
      </w:pPr>
      <w:r w:rsidRPr="00F755D9">
        <w:rPr>
          <w:sz w:val="24"/>
        </w:rPr>
        <w:t>İYİLEŞTİRMEYE AÇIK ALANLAR</w:t>
      </w:r>
      <w:r w:rsidRPr="00F755D9">
        <w:rPr>
          <w:color w:val="000000" w:themeColor="text1"/>
          <w:sz w:val="24"/>
        </w:rPr>
        <w:ptab w:relativeTo="margin" w:alignment="right" w:leader="dot"/>
      </w:r>
      <w:r w:rsidR="00F26D7A">
        <w:rPr>
          <w:color w:val="000000" w:themeColor="text1"/>
          <w:sz w:val="24"/>
        </w:rPr>
        <w:t>24</w:t>
      </w:r>
    </w:p>
    <w:p w:rsidR="00F755D9" w:rsidRPr="00F26D7A" w:rsidRDefault="00D733D3" w:rsidP="00F26D7A">
      <w:pPr>
        <w:pStyle w:val="T1"/>
        <w:numPr>
          <w:ilvl w:val="0"/>
          <w:numId w:val="13"/>
        </w:numPr>
        <w:rPr>
          <w:rFonts w:asciiTheme="majorHAnsi" w:hAnsiTheme="majorHAnsi"/>
          <w:color w:val="000000" w:themeColor="text1"/>
          <w:sz w:val="24"/>
        </w:rPr>
      </w:pPr>
      <w:r w:rsidRPr="00F755D9">
        <w:rPr>
          <w:sz w:val="24"/>
        </w:rPr>
        <w:t>EYLEM İÇİN ÖNERİLER</w:t>
      </w:r>
      <w:r w:rsidRPr="00F755D9">
        <w:rPr>
          <w:color w:val="000000" w:themeColor="text1"/>
          <w:sz w:val="24"/>
        </w:rPr>
        <w:ptab w:relativeTo="margin" w:alignment="right" w:leader="dot"/>
      </w:r>
      <w:r w:rsidR="00F26D7A">
        <w:rPr>
          <w:rFonts w:asciiTheme="majorHAnsi" w:hAnsiTheme="majorHAnsi"/>
          <w:color w:val="000000" w:themeColor="text1"/>
          <w:sz w:val="24"/>
        </w:rPr>
        <w:t>25</w:t>
      </w:r>
      <w:bookmarkStart w:id="0" w:name="_GoBack"/>
      <w:bookmarkEnd w:id="0"/>
    </w:p>
    <w:p w:rsidR="003B4CAB" w:rsidRDefault="003B4CAB" w:rsidP="00C17E99">
      <w:pPr>
        <w:ind w:right="271" w:firstLine="708"/>
        <w:jc w:val="both"/>
        <w:rPr>
          <w:rFonts w:ascii="Candara" w:hAnsi="Candara"/>
          <w:b/>
          <w:sz w:val="36"/>
        </w:rPr>
      </w:pPr>
    </w:p>
    <w:p w:rsidR="003B4CAB" w:rsidRDefault="005B7239" w:rsidP="00C17E99">
      <w:pPr>
        <w:ind w:right="271" w:firstLine="708"/>
        <w:jc w:val="both"/>
        <w:rPr>
          <w:rFonts w:ascii="Candara" w:hAnsi="Candara"/>
          <w:b/>
          <w:sz w:val="36"/>
        </w:rPr>
      </w:pPr>
      <w:r w:rsidRPr="005B7239">
        <w:rPr>
          <w:rFonts w:ascii="Candara" w:hAnsi="Candara"/>
          <w:b/>
          <w:noProof/>
          <w:sz w:val="36"/>
        </w:rPr>
        <w:lastRenderedPageBreak/>
        <mc:AlternateContent>
          <mc:Choice Requires="wps">
            <w:drawing>
              <wp:anchor distT="45720" distB="45720" distL="114300" distR="114300" simplePos="0" relativeHeight="251656704" behindDoc="0" locked="0" layoutInCell="1" allowOverlap="1" wp14:anchorId="228AB484" wp14:editId="3E3BF755">
                <wp:simplePos x="0" y="0"/>
                <wp:positionH relativeFrom="margin">
                  <wp:posOffset>2790190</wp:posOffset>
                </wp:positionH>
                <wp:positionV relativeFrom="page">
                  <wp:posOffset>9816338</wp:posOffset>
                </wp:positionV>
                <wp:extent cx="1158240" cy="755650"/>
                <wp:effectExtent l="0" t="0" r="3810" b="635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755650"/>
                        </a:xfrm>
                        <a:prstGeom prst="rect">
                          <a:avLst/>
                        </a:prstGeom>
                        <a:solidFill>
                          <a:srgbClr val="FFFFFF"/>
                        </a:solidFill>
                        <a:ln w="9525">
                          <a:noFill/>
                          <a:miter lim="800000"/>
                          <a:headEnd/>
                          <a:tailEnd/>
                        </a:ln>
                      </wps:spPr>
                      <wps:txbx>
                        <w:txbxContent>
                          <w:p w:rsidR="00BA1BEF" w:rsidRDefault="00BA1BEF" w:rsidP="005B72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AB484" id="_x0000_t202" coordsize="21600,21600" o:spt="202" path="m,l,21600r21600,l21600,xe">
                <v:stroke joinstyle="miter"/>
                <v:path gradientshapeok="t" o:connecttype="rect"/>
              </v:shapetype>
              <v:shape id="Metin Kutusu 2" o:spid="_x0000_s1029" type="#_x0000_t202" style="position:absolute;left:0;text-align:left;margin-left:219.7pt;margin-top:772.95pt;width:91.2pt;height:59.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" stroked="f">
                <v:textbox>
                  <w:txbxContent>
                    <w:p w:rsidR="00BA1BEF" w:rsidRDefault="00BA1BEF" w:rsidP="005B7239"/>
                  </w:txbxContent>
                </v:textbox>
                <w10:wrap type="square" anchorx="margin" anchory="page"/>
              </v:shape>
            </w:pict>
          </mc:Fallback>
        </mc:AlternateContent>
      </w:r>
    </w:p>
    <w:p w:rsidR="003B4CAB" w:rsidRDefault="00A84FEC" w:rsidP="00C17E99">
      <w:pPr>
        <w:tabs>
          <w:tab w:val="left" w:pos="2749"/>
        </w:tabs>
        <w:ind w:right="271" w:firstLine="708"/>
        <w:jc w:val="both"/>
        <w:rPr>
          <w:rFonts w:ascii="Candara" w:hAnsi="Candara"/>
          <w:b/>
          <w:sz w:val="36"/>
        </w:rPr>
      </w:pPr>
      <w:r>
        <w:rPr>
          <w:rFonts w:ascii="Candara" w:hAnsi="Candara"/>
          <w:b/>
          <w:sz w:val="36"/>
        </w:rPr>
        <w:tab/>
      </w:r>
    </w:p>
    <w:p w:rsidR="00D733D3" w:rsidRDefault="005B7239" w:rsidP="00D733D3">
      <w:pPr>
        <w:ind w:right="271"/>
        <w:rPr>
          <w:b/>
        </w:rPr>
      </w:pPr>
      <w:r w:rsidRPr="005B7239">
        <w:rPr>
          <w:rFonts w:ascii="Candara" w:hAnsi="Candara"/>
          <w:b/>
          <w:noProof/>
          <w:sz w:val="36"/>
        </w:rPr>
        <mc:AlternateContent>
          <mc:Choice Requires="wps">
            <w:drawing>
              <wp:anchor distT="45720" distB="45720" distL="114300" distR="114300" simplePos="0" relativeHeight="251655680" behindDoc="0" locked="0" layoutInCell="1" allowOverlap="1" wp14:anchorId="1346E8FD" wp14:editId="2264E277">
                <wp:simplePos x="0" y="0"/>
                <wp:positionH relativeFrom="margin">
                  <wp:posOffset>2780665</wp:posOffset>
                </wp:positionH>
                <wp:positionV relativeFrom="margin">
                  <wp:posOffset>9041765</wp:posOffset>
                </wp:positionV>
                <wp:extent cx="1158240" cy="755650"/>
                <wp:effectExtent l="0" t="0" r="381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755650"/>
                        </a:xfrm>
                        <a:prstGeom prst="rect">
                          <a:avLst/>
                        </a:prstGeom>
                        <a:solidFill>
                          <a:srgbClr val="FFFFFF"/>
                        </a:solidFill>
                        <a:ln w="9525">
                          <a:noFill/>
                          <a:miter lim="800000"/>
                          <a:headEnd/>
                          <a:tailEnd/>
                        </a:ln>
                      </wps:spPr>
                      <wps:txbx>
                        <w:txbxContent>
                          <w:p w:rsidR="00BA1BEF" w:rsidRDefault="00BA1B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6E8FD" id="_x0000_s1030" type="#_x0000_t202" style="position:absolute;margin-left:218.95pt;margin-top:711.95pt;width:91.2pt;height:59.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" stroked="f">
                <v:textbox>
                  <w:txbxContent>
                    <w:p w:rsidR="00BA1BEF" w:rsidRDefault="00BA1BEF"/>
                  </w:txbxContent>
                </v:textbox>
                <w10:wrap type="square" anchorx="margin" anchory="margin"/>
              </v:shape>
            </w:pict>
          </mc:Fallback>
        </mc:AlternateContent>
      </w:r>
      <w:r w:rsidR="00D733D3">
        <w:rPr>
          <w:b/>
        </w:rPr>
        <w:t xml:space="preserve">           </w:t>
      </w:r>
      <w:r w:rsidR="00D733D3">
        <w:rPr>
          <w:b/>
        </w:rPr>
        <w:br w:type="page"/>
      </w:r>
    </w:p>
    <w:p w:rsidR="00270073" w:rsidRPr="000B33DE" w:rsidRDefault="003B4CAB" w:rsidP="003262B4">
      <w:pPr>
        <w:pStyle w:val="ListeParagraf"/>
        <w:numPr>
          <w:ilvl w:val="0"/>
          <w:numId w:val="9"/>
        </w:numPr>
        <w:ind w:left="1701" w:right="1121"/>
        <w:jc w:val="both"/>
        <w:rPr>
          <w:rFonts w:ascii="Candara" w:hAnsi="Candara"/>
          <w:b/>
        </w:rPr>
      </w:pPr>
      <w:r w:rsidRPr="000B33DE">
        <w:rPr>
          <w:rFonts w:ascii="Candara" w:hAnsi="Candara"/>
          <w:b/>
          <w:sz w:val="36"/>
        </w:rPr>
        <w:lastRenderedPageBreak/>
        <w:t>G</w:t>
      </w:r>
      <w:r w:rsidR="00270073" w:rsidRPr="000B33DE">
        <w:rPr>
          <w:rFonts w:ascii="Candara" w:hAnsi="Candara"/>
          <w:b/>
          <w:sz w:val="36"/>
        </w:rPr>
        <w:t>İRİŞ</w:t>
      </w:r>
      <w:r w:rsidR="00270073" w:rsidRPr="000B33DE">
        <w:rPr>
          <w:rFonts w:ascii="Candara" w:hAnsi="Candara"/>
          <w:b/>
        </w:rPr>
        <w:t xml:space="preserve">  </w:t>
      </w:r>
    </w:p>
    <w:p w:rsidR="00270073" w:rsidRDefault="00270073" w:rsidP="003262B4">
      <w:pPr>
        <w:ind w:left="1701" w:right="1121" w:firstLine="708"/>
        <w:jc w:val="both"/>
        <w:rPr>
          <w:rFonts w:ascii="Candara" w:hAnsi="Candara"/>
          <w:color w:val="000000" w:themeColor="text1"/>
        </w:rPr>
      </w:pPr>
      <w:proofErr w:type="gramStart"/>
      <w:r w:rsidRPr="00B05464">
        <w:rPr>
          <w:rFonts w:ascii="Candara" w:hAnsi="Candara"/>
          <w:color w:val="000000" w:themeColor="text1"/>
        </w:rPr>
        <w:t xml:space="preserve">Yeni kamu mali yönetim sisteminin kamu kurum ve kuruluşlarda oluşturulmasını öngördüğü iç kontrol standartlarına ilişkin yasal düzenleme temel olarak, 5018 sayılı Kamu Mali Yönetimi ve Kontrol Kanununun İç Kontrolün Tanımı başlıklı 55. maddesinde; "İç kontrol; 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denetimi kapsayan malî ve diğer kontroller bütünüdür.” şeklinde yer almaktadır. </w:t>
      </w:r>
      <w:proofErr w:type="gramEnd"/>
      <w:r w:rsidRPr="00B05464">
        <w:rPr>
          <w:rFonts w:ascii="Candara" w:hAnsi="Candara"/>
          <w:color w:val="000000" w:themeColor="text1"/>
        </w:rPr>
        <w:t xml:space="preserve">Görev ve yetkileri çerçevesinde, malî yönetim ve iç kontrol süreçlerine ilişkin standartlar ve yöntemler Maliye Bakanlığınca, iç denetime ilişkin standartlar ve yöntemler ise İç Denetim Koordinasyon Kurulu tarafından belirlenir, geliştirilir ve uyumlaştırılır. Bunlar ayrıca, sistemlerin koordinasyonunu sağlar ve kamu idarelerine rehberlik hizmeti verir” hükmü gereğince, Maliye Bakanlığı tarafından “Kamu İç Kontrol Standartları Tebliği” hazırlanarak, 26.12.2007 tarihli ve 26738 sayılı Resmi </w:t>
      </w:r>
      <w:r w:rsidR="00B2129F" w:rsidRPr="00B05464">
        <w:rPr>
          <w:rFonts w:ascii="Candara" w:hAnsi="Candara"/>
          <w:color w:val="000000" w:themeColor="text1"/>
        </w:rPr>
        <w:t>Gazete ’de</w:t>
      </w:r>
      <w:r w:rsidRPr="00B05464">
        <w:rPr>
          <w:rFonts w:ascii="Candara" w:hAnsi="Candara"/>
          <w:color w:val="000000" w:themeColor="text1"/>
        </w:rPr>
        <w:t xml:space="preserve"> yayımlanmıştır. Söz konusu Tebliğde; " Kamu idarelerinin, iç kontrol sistemlerinin Kamu İç Kontrol Standartlarına uyumunu sağlamak üzere; yapılması gereken çalışmaların belirlenmesi, bu çalışmalar için eylem planı oluşturulması, gerekli </w:t>
      </w:r>
      <w:proofErr w:type="gramStart"/>
      <w:r w:rsidRPr="00B05464">
        <w:rPr>
          <w:rFonts w:ascii="Candara" w:hAnsi="Candara"/>
          <w:color w:val="000000" w:themeColor="text1"/>
        </w:rPr>
        <w:t>prosedürler</w:t>
      </w:r>
      <w:proofErr w:type="gramEnd"/>
      <w:r w:rsidRPr="00B05464">
        <w:rPr>
          <w:rFonts w:ascii="Candara" w:hAnsi="Candara"/>
          <w:color w:val="000000" w:themeColor="text1"/>
        </w:rPr>
        <w:t xml:space="preserve"> ve ilgili düzenlemelerin hazırlanması çalışmalarını yürütmeleri gerekmektedir. Söz konusu çalışmaların etkili bir şekilde ve zamanında yürütülmesini sağlamak üzere, idarelerin üst yöneticileri tarafından gerekli önlemler alınacaktır." hükmü yer almaktadır. Ayrıca üst yöneticilere, iç kontrol sisteminin kurulması ve gözetilmesi, iç kontrol sisteminin bir gereği olarak yazılı </w:t>
      </w:r>
      <w:proofErr w:type="gramStart"/>
      <w:r w:rsidRPr="00B05464">
        <w:rPr>
          <w:rFonts w:ascii="Candara" w:hAnsi="Candara"/>
          <w:color w:val="000000" w:themeColor="text1"/>
        </w:rPr>
        <w:t>prosedür</w:t>
      </w:r>
      <w:proofErr w:type="gramEnd"/>
      <w:r w:rsidRPr="00B05464">
        <w:rPr>
          <w:rFonts w:ascii="Candara" w:hAnsi="Candara"/>
          <w:color w:val="000000" w:themeColor="text1"/>
        </w:rPr>
        <w:t xml:space="preserve"> ve talimatların oluşturulması gibi her türlü düzenlemelerin yapılması, harcama yetkililerine ise görev ve yetki alanları çerçevesinde, idari ve malî karar ve işlemlere ilişkin olarak iç kontrolün işleyişini sağlama sorumluluğu verilmiş bulunmaktadır.</w:t>
      </w:r>
    </w:p>
    <w:p w:rsidR="00DF467C" w:rsidRDefault="00DF467C" w:rsidP="00C17E99">
      <w:pPr>
        <w:ind w:left="426" w:right="271" w:firstLine="708"/>
        <w:jc w:val="both"/>
        <w:rPr>
          <w:rFonts w:ascii="Candara" w:hAnsi="Candara"/>
          <w:color w:val="000000" w:themeColor="text1"/>
        </w:rPr>
      </w:pPr>
    </w:p>
    <w:p w:rsidR="00DF467C" w:rsidRDefault="00DF467C" w:rsidP="00C17E99">
      <w:pPr>
        <w:ind w:left="426" w:right="271" w:firstLine="708"/>
        <w:jc w:val="both"/>
        <w:rPr>
          <w:rFonts w:ascii="Candara" w:hAnsi="Candara"/>
          <w:color w:val="000000" w:themeColor="text1"/>
        </w:rPr>
      </w:pPr>
    </w:p>
    <w:p w:rsidR="00DF467C" w:rsidRDefault="00DF467C" w:rsidP="00C17E99">
      <w:pPr>
        <w:ind w:left="426" w:right="271" w:firstLine="708"/>
        <w:jc w:val="both"/>
        <w:rPr>
          <w:rFonts w:ascii="Candara" w:hAnsi="Candara"/>
          <w:color w:val="000000" w:themeColor="text1"/>
        </w:rPr>
      </w:pPr>
    </w:p>
    <w:p w:rsidR="003262B4" w:rsidRDefault="003262B4" w:rsidP="00C17E99">
      <w:pPr>
        <w:ind w:left="426" w:right="271" w:firstLine="708"/>
        <w:jc w:val="both"/>
        <w:rPr>
          <w:rFonts w:ascii="Candara" w:hAnsi="Candara"/>
          <w:color w:val="000000" w:themeColor="text1"/>
        </w:rPr>
      </w:pPr>
    </w:p>
    <w:p w:rsidR="003262B4" w:rsidRDefault="003262B4" w:rsidP="00C17E99">
      <w:pPr>
        <w:ind w:left="426" w:right="271" w:firstLine="708"/>
        <w:jc w:val="both"/>
        <w:rPr>
          <w:rFonts w:ascii="Candara" w:hAnsi="Candara"/>
          <w:color w:val="000000" w:themeColor="text1"/>
        </w:rPr>
      </w:pPr>
    </w:p>
    <w:p w:rsidR="003262B4" w:rsidRDefault="003262B4" w:rsidP="00C17E99">
      <w:pPr>
        <w:ind w:left="426" w:right="271" w:firstLine="708"/>
        <w:jc w:val="both"/>
        <w:rPr>
          <w:rFonts w:ascii="Candara" w:hAnsi="Candara"/>
          <w:color w:val="000000" w:themeColor="text1"/>
        </w:rPr>
      </w:pPr>
    </w:p>
    <w:p w:rsidR="003262B4" w:rsidRDefault="003262B4" w:rsidP="00C17E99">
      <w:pPr>
        <w:ind w:left="426" w:right="271" w:firstLine="708"/>
        <w:jc w:val="both"/>
        <w:rPr>
          <w:rFonts w:ascii="Candara" w:hAnsi="Candara"/>
          <w:color w:val="000000" w:themeColor="text1"/>
        </w:rPr>
      </w:pPr>
    </w:p>
    <w:p w:rsidR="003262B4" w:rsidRDefault="003262B4" w:rsidP="00C17E99">
      <w:pPr>
        <w:ind w:left="426" w:right="271" w:firstLine="708"/>
        <w:jc w:val="both"/>
        <w:rPr>
          <w:rFonts w:ascii="Candara" w:hAnsi="Candara"/>
          <w:color w:val="000000" w:themeColor="text1"/>
        </w:rPr>
      </w:pPr>
    </w:p>
    <w:p w:rsidR="00DF467C" w:rsidRPr="00DF467C" w:rsidRDefault="00DF467C" w:rsidP="00482A3F">
      <w:pPr>
        <w:pStyle w:val="ListeParagraf"/>
        <w:numPr>
          <w:ilvl w:val="0"/>
          <w:numId w:val="14"/>
        </w:numPr>
        <w:ind w:right="271"/>
        <w:jc w:val="both"/>
        <w:rPr>
          <w:rFonts w:ascii="Candara" w:hAnsi="Candara"/>
          <w:b/>
          <w:sz w:val="28"/>
        </w:rPr>
      </w:pPr>
      <w:r w:rsidRPr="00DF467C">
        <w:rPr>
          <w:rFonts w:ascii="Candara" w:hAnsi="Candara"/>
          <w:b/>
          <w:sz w:val="28"/>
        </w:rPr>
        <w:lastRenderedPageBreak/>
        <w:t>İÇ KONTROLÜN GENEL ESASLARI</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İç kontrol; kamu kaynaklarının etkili, verimli, ekonomik ve idarenin amaçlarına uygun bir şekilde kullanılması, iş ve işlemlerin mevzuata uygunluğu, faaliyetler hakkında düzenli, zamanında ve güvenilir bilgi üretilmesi, idarenin varlıklarının korunması, yolsuzluk ve usulsüzlüklerin önlenmesi konularında yeterli ve makul güvence sağlayan bir yönetim aracıdır.  İç kontrol, sadece mali kontrol olmayıp, karar alınmasından işin sonuçlandırılmasına kadar izlenen, tüm </w:t>
      </w:r>
      <w:proofErr w:type="gramStart"/>
      <w:r w:rsidR="00DF467C" w:rsidRPr="00DF467C">
        <w:rPr>
          <w:rFonts w:ascii="Candara" w:hAnsi="Candara"/>
        </w:rPr>
        <w:t>prosedürleri</w:t>
      </w:r>
      <w:proofErr w:type="gramEnd"/>
      <w:r w:rsidR="00DF467C" w:rsidRPr="00DF467C">
        <w:rPr>
          <w:rFonts w:ascii="Candara" w:hAnsi="Candara"/>
        </w:rPr>
        <w:t xml:space="preserve"> kapsayan ve idare çalışanlarının tamamının rol aldığı bir süreçtir.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İç kontrol, üniversitemiz birimlerinin bünyesinden ayrı ve özel bir sistem değil, yönetimin faaliyetlerini icra ederken yol gösterici olarak tasarlanan bir sistemdir. İç kontrol uygulamaları; </w:t>
      </w:r>
      <w:proofErr w:type="gramStart"/>
      <w:r w:rsidR="00DF467C" w:rsidRPr="00DF467C">
        <w:rPr>
          <w:rFonts w:ascii="Candara" w:hAnsi="Candara"/>
        </w:rPr>
        <w:t>prosedürler</w:t>
      </w:r>
      <w:proofErr w:type="gramEnd"/>
      <w:r w:rsidR="00DF467C" w:rsidRPr="00DF467C">
        <w:rPr>
          <w:rFonts w:ascii="Candara" w:hAnsi="Candara"/>
        </w:rPr>
        <w:t xml:space="preserve">, süreçler, fiziki düzenlemeler, kurumun teşkilat yapısı, sorumluluk ve yetkinin belirlenmesi gibi tasarlanmalı ve hedeflere ulaşmak üzere uygulamaya konulmalıdır.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Bununla birlikte, kontrol faaliyetlerinde tasarım ve uygulama eksiklerinin olabileceği, bu nedenle tam bir güvence sağlamayacağı dikkate alındığında, iç kontrol sisteminin sürekli izleme ve değerlendirmeye tabi tutulması gerekmektedir.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Bu amaçla, üniversitemizde kurulan iç denetim biriminin görevlerinden biri de; iç kontrol sisteminin yeterliliği, etkililiği ve işleyişiyle ilgili olarak yönetime bilgiler sağlamak, değerlendirmeler yapmak ve önerilerde bulunmaktır. </w:t>
      </w:r>
    </w:p>
    <w:p w:rsidR="00DF467C" w:rsidRPr="00DE0CB7" w:rsidRDefault="00DF467C" w:rsidP="00482A3F">
      <w:pPr>
        <w:pStyle w:val="ListeParagraf"/>
        <w:numPr>
          <w:ilvl w:val="0"/>
          <w:numId w:val="14"/>
        </w:numPr>
        <w:ind w:right="271"/>
        <w:jc w:val="both"/>
        <w:rPr>
          <w:rFonts w:ascii="Candara" w:hAnsi="Candara"/>
          <w:b/>
          <w:sz w:val="28"/>
        </w:rPr>
      </w:pPr>
      <w:r w:rsidRPr="00DE0CB7">
        <w:rPr>
          <w:rFonts w:ascii="Candara" w:hAnsi="Candara"/>
          <w:b/>
          <w:sz w:val="28"/>
        </w:rPr>
        <w:t xml:space="preserve">TANIMLAR </w:t>
      </w:r>
    </w:p>
    <w:p w:rsidR="00DF467C" w:rsidRPr="00DF467C" w:rsidRDefault="00DF467C" w:rsidP="00DF467C">
      <w:pPr>
        <w:ind w:left="426" w:right="271"/>
        <w:jc w:val="both"/>
        <w:rPr>
          <w:rFonts w:ascii="Candara" w:hAnsi="Candara"/>
        </w:rPr>
      </w:pPr>
      <w:r w:rsidRPr="00DF467C">
        <w:rPr>
          <w:rFonts w:ascii="Candara" w:hAnsi="Candara"/>
          <w:b/>
        </w:rPr>
        <w:t>Ekonomiklik</w:t>
      </w:r>
      <w:r w:rsidRPr="00DF467C">
        <w:rPr>
          <w:rFonts w:ascii="Candara" w:hAnsi="Candara"/>
        </w:rPr>
        <w:t xml:space="preserve">: Bir faaliyetin planlanmış sonuçlarına ya da çıktılarına ulaşmak için kullanılan kaynakların maliyetini en aza indirmeyi ifade eder. </w:t>
      </w:r>
    </w:p>
    <w:p w:rsidR="00DF467C" w:rsidRPr="00DF467C" w:rsidRDefault="00DF467C" w:rsidP="00DF467C">
      <w:pPr>
        <w:ind w:left="426" w:right="271"/>
        <w:jc w:val="both"/>
        <w:rPr>
          <w:rFonts w:ascii="Candara" w:hAnsi="Candara"/>
        </w:rPr>
      </w:pPr>
      <w:r w:rsidRPr="00DF467C">
        <w:rPr>
          <w:rFonts w:ascii="Candara" w:hAnsi="Candara"/>
          <w:b/>
        </w:rPr>
        <w:t>Etkililik</w:t>
      </w:r>
      <w:r w:rsidRPr="00DF467C">
        <w:rPr>
          <w:rFonts w:ascii="Candara" w:hAnsi="Candara"/>
        </w:rPr>
        <w:t xml:space="preserve">: Bir faaliyetin planlanan ve gerçekleşen etkisi arasındaki ilişkiyi, hedefe ulaşma derecesini ve yerindeliğini ifade eder. </w:t>
      </w:r>
    </w:p>
    <w:p w:rsidR="00DF467C" w:rsidRPr="00DF467C" w:rsidRDefault="00DF467C" w:rsidP="00DF467C">
      <w:pPr>
        <w:ind w:left="426" w:right="271"/>
        <w:jc w:val="both"/>
        <w:rPr>
          <w:rFonts w:ascii="Candara" w:hAnsi="Candara"/>
        </w:rPr>
      </w:pPr>
      <w:r w:rsidRPr="00DF467C">
        <w:rPr>
          <w:rFonts w:ascii="Candara" w:hAnsi="Candara"/>
          <w:b/>
        </w:rPr>
        <w:t>Harcama</w:t>
      </w:r>
      <w:r w:rsidRPr="00DF467C">
        <w:rPr>
          <w:rFonts w:ascii="Candara" w:hAnsi="Candara"/>
        </w:rPr>
        <w:t xml:space="preserve"> </w:t>
      </w:r>
      <w:r w:rsidRPr="00DF467C">
        <w:rPr>
          <w:rFonts w:ascii="Candara" w:hAnsi="Candara"/>
          <w:b/>
        </w:rPr>
        <w:t>Yetkilisi:</w:t>
      </w:r>
      <w:r w:rsidRPr="00DF467C">
        <w:rPr>
          <w:rFonts w:ascii="Candara" w:hAnsi="Candara"/>
        </w:rPr>
        <w:t xml:space="preserve"> Bütçeyle ödenek tahsis edilen her bir harcama biriminin en üst yöneticisi harcama yetkilisidir. </w:t>
      </w:r>
    </w:p>
    <w:p w:rsidR="00DF467C" w:rsidRPr="00DF467C" w:rsidRDefault="00DF467C" w:rsidP="00DF467C">
      <w:pPr>
        <w:ind w:left="426" w:right="271"/>
        <w:jc w:val="both"/>
        <w:rPr>
          <w:rFonts w:ascii="Candara" w:hAnsi="Candara"/>
        </w:rPr>
      </w:pPr>
      <w:r w:rsidRPr="00DF467C">
        <w:rPr>
          <w:rFonts w:ascii="Candara" w:hAnsi="Candara"/>
          <w:b/>
        </w:rPr>
        <w:t>İç Denetim</w:t>
      </w:r>
      <w:r w:rsidRPr="00DF467C">
        <w:rPr>
          <w:rFonts w:ascii="Candara" w:hAnsi="Candara"/>
        </w:rPr>
        <w:t xml:space="preserve">: İç Denetim, kamu idaresinin çalışmalarına değer katmak ve geliştirmek için kaynakların ekonomiklik, etkililik ve verimlilik esaslarına göre yönetilip yönetilmediğini değerlendirmek ve rehberlik yapmak amacıyla yapılan bağımsız, nesnel güvence sağlama ve danışmanlık faaliyetidir. İç denetim, kurumun risk yönetimi, kontrol ve yönetişim süreçlerinin etkililiğini değerlendirmek ve geliştirmek amacına yönelik sistemli ve disiplinli bir yaklaşım getirerek kurumun amaçlarına ulaşmasına yardımcı olur. İç denetçiler; kurumsal yönetim ilkeleri olan şeffaflık, sorumluluk, hesap verebilirlik ve adalet ilkelerini kurum geneline yaymak, desteklemek ve tanıtmak </w:t>
      </w:r>
      <w:proofErr w:type="gramStart"/>
      <w:r w:rsidRPr="00DF467C">
        <w:rPr>
          <w:rFonts w:ascii="Candara" w:hAnsi="Candara"/>
        </w:rPr>
        <w:t>misyonuna</w:t>
      </w:r>
      <w:proofErr w:type="gramEnd"/>
      <w:r w:rsidRPr="00DF467C">
        <w:rPr>
          <w:rFonts w:ascii="Candara" w:hAnsi="Candara"/>
        </w:rPr>
        <w:t xml:space="preserve"> sahiptirler. </w:t>
      </w:r>
    </w:p>
    <w:p w:rsidR="00DF467C" w:rsidRPr="00DF467C" w:rsidRDefault="00DF467C" w:rsidP="00DF467C">
      <w:pPr>
        <w:ind w:left="426" w:right="271"/>
        <w:jc w:val="both"/>
        <w:rPr>
          <w:rFonts w:ascii="Candara" w:hAnsi="Candara"/>
        </w:rPr>
      </w:pPr>
      <w:proofErr w:type="gramStart"/>
      <w:r w:rsidRPr="00DF467C">
        <w:rPr>
          <w:rFonts w:ascii="Candara" w:hAnsi="Candara"/>
          <w:b/>
        </w:rPr>
        <w:t>İç Kontrol</w:t>
      </w:r>
      <w:r w:rsidRPr="00DF467C">
        <w:rPr>
          <w:rFonts w:ascii="Candara" w:hAnsi="Candara"/>
        </w:rPr>
        <w:t xml:space="preserve">: İç kontrol, idarenin amaçlarına, belirlenmiş politikalara ve mevzuata uygun olarak faaliyetlerin etkili, ekonomik ve verimli bir şekilde yürütülmesini, varlık ve kaynakların korunmasını, muhasebe kayıtlarının doğru ve tam olarak tutulmasını, mali bilgi ve yönetim bilgisinin zamanında ve güvenilir olarak üretilmesini sağlamak üzere idare tarafından oluşturulan organizasyon, yöntem ve süreçle iç denetimi kapsayan mali ve diğer kontroller bütünüdür. </w:t>
      </w:r>
      <w:proofErr w:type="gramEnd"/>
      <w:r w:rsidRPr="00DF467C">
        <w:rPr>
          <w:rFonts w:ascii="Candara" w:hAnsi="Candara"/>
        </w:rPr>
        <w:t xml:space="preserve">İç kontrol genel anlamda yönetim kontrolü olup; sadece düzenlemelerden, </w:t>
      </w:r>
      <w:proofErr w:type="gramStart"/>
      <w:r w:rsidRPr="00DF467C">
        <w:rPr>
          <w:rFonts w:ascii="Candara" w:hAnsi="Candara"/>
        </w:rPr>
        <w:t>prosedürlerden</w:t>
      </w:r>
      <w:proofErr w:type="gramEnd"/>
      <w:r w:rsidRPr="00DF467C">
        <w:rPr>
          <w:rFonts w:ascii="Candara" w:hAnsi="Candara"/>
        </w:rPr>
        <w:t xml:space="preserve">, süreç akış şemalarından ve ön mali kontrolden oluşmamaktadır. </w:t>
      </w:r>
    </w:p>
    <w:p w:rsidR="00DF467C" w:rsidRPr="00DF467C" w:rsidRDefault="00DF467C" w:rsidP="00DF467C">
      <w:pPr>
        <w:ind w:left="426" w:right="271"/>
        <w:jc w:val="both"/>
        <w:rPr>
          <w:rFonts w:ascii="Candara" w:hAnsi="Candara"/>
        </w:rPr>
      </w:pPr>
      <w:r w:rsidRPr="00DF467C">
        <w:rPr>
          <w:rFonts w:ascii="Candara" w:hAnsi="Candara"/>
        </w:rPr>
        <w:t xml:space="preserve">İç kontrolün, faaliyetlerin yürütülmesinde benimsenen bir yönetim biçimi ve eylemler bütünü olarak ele alınması gerekmektedir. </w:t>
      </w:r>
    </w:p>
    <w:p w:rsidR="00DF467C" w:rsidRPr="00DF467C" w:rsidRDefault="00DF467C" w:rsidP="00DF467C">
      <w:pPr>
        <w:ind w:left="426" w:right="271"/>
        <w:jc w:val="both"/>
        <w:rPr>
          <w:rFonts w:ascii="Candara" w:hAnsi="Candara"/>
        </w:rPr>
      </w:pPr>
      <w:proofErr w:type="gramStart"/>
      <w:r w:rsidRPr="00DF467C">
        <w:rPr>
          <w:rFonts w:ascii="Candara" w:hAnsi="Candara"/>
          <w:b/>
        </w:rPr>
        <w:t>Nesnel Güvence Sağlama</w:t>
      </w:r>
      <w:r w:rsidRPr="00DF467C">
        <w:rPr>
          <w:rFonts w:ascii="Candara" w:hAnsi="Candara"/>
        </w:rPr>
        <w:t xml:space="preserve">: Kurum içerisinde etkin bir iç denetim sisteminin var olduğuna, kurumun risk yönetimi, iç kontrol sistemi ve işlem süreçlerinin etkin bir şekilde işlediğine, üretilen bilgilerin doğruluğuna ve tamlığına, varlıkların korunduğuna, faaliyetlerin etkili, ekonomik, verimli ve mevzuata uygun bir şekilde gerçekleştirildiğine dair kurum içine ve dışına makul güvencenin verilmesidir. </w:t>
      </w:r>
      <w:proofErr w:type="gramEnd"/>
    </w:p>
    <w:p w:rsidR="00DF467C" w:rsidRPr="00DF467C" w:rsidRDefault="00DF467C" w:rsidP="00DF467C">
      <w:pPr>
        <w:ind w:left="426" w:right="271"/>
        <w:jc w:val="both"/>
        <w:rPr>
          <w:rFonts w:ascii="Candara" w:hAnsi="Candara"/>
        </w:rPr>
      </w:pPr>
      <w:r w:rsidRPr="00DF467C">
        <w:rPr>
          <w:rFonts w:ascii="Candara" w:hAnsi="Candara"/>
          <w:b/>
        </w:rPr>
        <w:t>Üst Yönetici</w:t>
      </w:r>
      <w:r w:rsidRPr="00DF467C">
        <w:rPr>
          <w:rFonts w:ascii="Candara" w:hAnsi="Candara"/>
        </w:rPr>
        <w:t>: Bakanlıklarda Müsteşar, Milli Savunma Bakanlığında Bakan, diğer kamu idarelerinde en üst yönetici, il özel idarelerinde Vali, Belediyelerde Belediye Başkanıdır. Dolayısıyla; Üniversitemizde üst yönetici Rektör’dür.</w:t>
      </w:r>
    </w:p>
    <w:p w:rsidR="00DF467C" w:rsidRPr="00DF467C" w:rsidRDefault="00DF467C" w:rsidP="00DF467C">
      <w:pPr>
        <w:ind w:left="426" w:right="271"/>
        <w:jc w:val="both"/>
        <w:rPr>
          <w:rFonts w:ascii="Candara" w:hAnsi="Candara"/>
        </w:rPr>
      </w:pPr>
      <w:r w:rsidRPr="00DF467C">
        <w:rPr>
          <w:rFonts w:ascii="Candara" w:hAnsi="Candara"/>
          <w:b/>
        </w:rPr>
        <w:t>Verimlilik</w:t>
      </w:r>
      <w:r w:rsidRPr="00DF467C">
        <w:rPr>
          <w:rFonts w:ascii="Candara" w:hAnsi="Candara"/>
        </w:rPr>
        <w:t xml:space="preserve">: Kullanılan kaynaklarla bir faaliyetin sonuçlarını ya da çıktılarını maksimize etmeyi ifade etmektedir.  </w:t>
      </w:r>
    </w:p>
    <w:p w:rsidR="00DF467C" w:rsidRPr="00DF467C" w:rsidRDefault="00DF467C" w:rsidP="00DF467C">
      <w:pPr>
        <w:ind w:left="426" w:right="271"/>
        <w:jc w:val="both"/>
        <w:rPr>
          <w:rFonts w:ascii="Candara" w:hAnsi="Candara"/>
          <w:b/>
        </w:rPr>
      </w:pPr>
    </w:p>
    <w:p w:rsidR="00DF467C" w:rsidRDefault="00DF467C" w:rsidP="00482A3F">
      <w:pPr>
        <w:pStyle w:val="ListeParagraf"/>
        <w:numPr>
          <w:ilvl w:val="0"/>
          <w:numId w:val="14"/>
        </w:numPr>
        <w:ind w:right="271"/>
        <w:jc w:val="both"/>
        <w:rPr>
          <w:rFonts w:ascii="Candara" w:hAnsi="Candara"/>
          <w:b/>
          <w:sz w:val="28"/>
        </w:rPr>
      </w:pPr>
      <w:r w:rsidRPr="00DE0CB7">
        <w:rPr>
          <w:rFonts w:ascii="Candara" w:hAnsi="Candara"/>
          <w:b/>
          <w:sz w:val="28"/>
        </w:rPr>
        <w:t xml:space="preserve">İÇ KONTROLÜN ÖZELLİKLERİ   </w:t>
      </w:r>
    </w:p>
    <w:p w:rsidR="00DE0CB7" w:rsidRPr="00DE0CB7" w:rsidRDefault="00DE0CB7" w:rsidP="00DE0CB7">
      <w:pPr>
        <w:pStyle w:val="ListeParagraf"/>
        <w:ind w:left="786" w:right="271"/>
        <w:jc w:val="both"/>
        <w:rPr>
          <w:rFonts w:ascii="Candara" w:hAnsi="Candara"/>
          <w:b/>
          <w:sz w:val="28"/>
        </w:rPr>
      </w:pP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 xml:space="preserve">İç kontrol, idarenin sadece mali iş ve işlemleri ile sınırlı olmayıp bütün iş ve işlemlerini kapsar. </w:t>
      </w: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İç kontrol, idarenin en üst kademeden en alt kademeye tüm kurum çalışanlarının sorumluluğundadır.  İç kontrolün oluşturulması, işletilmesi, izlenmesi ve geliştirilmesinden yönetim sorumludur.</w:t>
      </w: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 xml:space="preserve">İç kontrol konusunda tüm çalışanların rol ve sorumlulukları aynı değildir.  </w:t>
      </w: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 xml:space="preserve">İç kontrol belli noktalarda, belli alanlarda ve belli zamanlarda değil; tüm faaliyetleri kapsayan devamlılık esasına dayanan bir süreçtir.  </w:t>
      </w: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 xml:space="preserve">Sadece yazılı dokümanlara dayanmaz. Güçlü ve pozitif bir ortamı da ifade eder.  </w:t>
      </w:r>
    </w:p>
    <w:p w:rsidR="00DF467C" w:rsidRPr="00DF467C" w:rsidRDefault="00DF467C" w:rsidP="00DF467C">
      <w:pPr>
        <w:pStyle w:val="ListeParagraf"/>
        <w:numPr>
          <w:ilvl w:val="0"/>
          <w:numId w:val="1"/>
        </w:numPr>
        <w:ind w:left="426" w:right="271" w:firstLine="0"/>
        <w:jc w:val="both"/>
        <w:rPr>
          <w:rFonts w:ascii="Candara" w:hAnsi="Candara" w:cs="Times New Roman"/>
          <w:sz w:val="24"/>
          <w:szCs w:val="24"/>
        </w:rPr>
      </w:pPr>
      <w:r w:rsidRPr="00DF467C">
        <w:rPr>
          <w:rFonts w:ascii="Candara" w:hAnsi="Candara" w:cs="Times New Roman"/>
          <w:sz w:val="24"/>
          <w:szCs w:val="24"/>
        </w:rPr>
        <w:t xml:space="preserve">Merkezi kontrollerden ziyade, yönetim sorumluluğuna dayalı yöntemlerin benimsenmesinin sonucudur.   </w:t>
      </w:r>
    </w:p>
    <w:p w:rsidR="00DF467C" w:rsidRPr="00DF467C" w:rsidRDefault="00DF467C" w:rsidP="00DF467C">
      <w:pPr>
        <w:ind w:left="426" w:right="271"/>
        <w:jc w:val="both"/>
        <w:rPr>
          <w:rFonts w:ascii="Candara" w:hAnsi="Candara"/>
          <w:b/>
        </w:rPr>
      </w:pPr>
    </w:p>
    <w:p w:rsidR="00DF467C" w:rsidRPr="000A3AFC" w:rsidRDefault="00DF467C" w:rsidP="00482A3F">
      <w:pPr>
        <w:pStyle w:val="ListeParagraf"/>
        <w:numPr>
          <w:ilvl w:val="0"/>
          <w:numId w:val="14"/>
        </w:numPr>
        <w:ind w:right="271"/>
        <w:jc w:val="both"/>
        <w:rPr>
          <w:rFonts w:ascii="Candara" w:hAnsi="Candara"/>
        </w:rPr>
      </w:pPr>
      <w:r w:rsidRPr="000A3AFC">
        <w:rPr>
          <w:rFonts w:ascii="Candara" w:hAnsi="Candara"/>
          <w:b/>
          <w:sz w:val="28"/>
        </w:rPr>
        <w:t>SORUMLULAR</w:t>
      </w:r>
      <w:r w:rsidRPr="000A3AFC">
        <w:rPr>
          <w:rFonts w:ascii="Candara" w:hAnsi="Candara"/>
          <w:sz w:val="28"/>
        </w:rPr>
        <w:t xml:space="preserve">  </w:t>
      </w:r>
      <w:r w:rsidRPr="000A3AFC">
        <w:rPr>
          <w:rFonts w:ascii="Candara" w:hAnsi="Candara"/>
        </w:rPr>
        <w:t xml:space="preserve">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Maliye Bakanlığı tarafından yayınlanan Kamu İç Kontrol Standartlarına Uyum Eylem Planı Rehberi’nde; kamu idarelerinde iç kontrol sisteminin oluşturulması, uygulanması ve geliştirilmesi çalışmalarının, idarenin üst yöneticisinin liderliği ve gözetiminde, strateji geliştirme biriminin teknik desteği ve koordinatörlüğünde ve harcama birimlerinin katılımıyla yürütülmesi gerektiği belirtilmiştir.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İç kontrol sisteminin oluşturulması, uygulanması, izlenmesi ve geliştirilmesinden üst yöneticinin sorumlu olması sebebiyle iç kontrol sisteminin kurulmasına yönelik yazılı </w:t>
      </w:r>
      <w:proofErr w:type="gramStart"/>
      <w:r w:rsidR="00DF467C" w:rsidRPr="00DF467C">
        <w:rPr>
          <w:rFonts w:ascii="Candara" w:hAnsi="Candara"/>
        </w:rPr>
        <w:t>prosedür</w:t>
      </w:r>
      <w:proofErr w:type="gramEnd"/>
      <w:r w:rsidR="00DF467C" w:rsidRPr="00DF467C">
        <w:rPr>
          <w:rFonts w:ascii="Candara" w:hAnsi="Candara"/>
        </w:rPr>
        <w:t xml:space="preserve"> ve talimatların oluşturulması gibi her türlü düzenlemelerin üst yönetici onayı ile yürütülmesi gerekmektedir.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Harcama yetkilileri; kendi birimlerindeki iç kontrol sisteminin işleyişinden, iç denetim birimi ise kurulacak iç kontrol sisteminin denetlenmesi ve geliştirilmesi yönünde sorumlu olmaktadır.  </w:t>
      </w:r>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proofErr w:type="gramStart"/>
      <w:r w:rsidR="00DF467C" w:rsidRPr="00DF467C">
        <w:rPr>
          <w:rFonts w:ascii="Candara" w:hAnsi="Candara"/>
        </w:rPr>
        <w:t xml:space="preserve">Üniversitemiz üst yöneticisi, harcama yetkilileri ve diğer yöneticileri; mesleki değerlere ve dürüst yönetim anlayışına sahip olunmasından, mali yetki ve sorumlulukların bilgili ve yeterli yöneticilerle personele verilmesinden, belirlenmiş standartlara uyulmasının sağlanmasından, mevzuata aykırı faaliyetlerin önlenmesinden, kapsamlı bir yönetim anlayışıyla uygun bir çalışma ortamının ve saydamlığın sağlanmasından görev ve yetkileri çerçevesinde sorumlu bulunmaktadır.  </w:t>
      </w:r>
      <w:proofErr w:type="gramEnd"/>
    </w:p>
    <w:p w:rsidR="00DF467C" w:rsidRPr="00DF467C" w:rsidRDefault="000A3AFC" w:rsidP="00DF467C">
      <w:pPr>
        <w:ind w:left="426" w:right="271"/>
        <w:jc w:val="both"/>
        <w:rPr>
          <w:rFonts w:ascii="Candara" w:hAnsi="Candara"/>
        </w:rPr>
      </w:pPr>
      <w:r>
        <w:rPr>
          <w:rFonts w:ascii="Candara" w:hAnsi="Candara"/>
        </w:rPr>
        <w:tab/>
      </w:r>
      <w:r>
        <w:rPr>
          <w:rFonts w:ascii="Candara" w:hAnsi="Candara"/>
        </w:rPr>
        <w:tab/>
      </w:r>
      <w:r w:rsidR="00DF467C" w:rsidRPr="00DF467C">
        <w:rPr>
          <w:rFonts w:ascii="Candara" w:hAnsi="Candara"/>
        </w:rPr>
        <w:t xml:space="preserve">İç kontrol düzenlemeleri ve iç kontrol sisteminin işleyişi, yöneticilerin görüşü, kişi veya idarelerin talep ve şikâyetleri ile iç ve dış denetim sonucunda düzenlenen raporlar dikkate alınarak yılda en az bir kez değerlendirmeye tabi tutulur ve gerekli önlemler alınır.  </w:t>
      </w:r>
    </w:p>
    <w:p w:rsidR="003D3A06" w:rsidRDefault="003D3A06" w:rsidP="00C17E99">
      <w:pPr>
        <w:ind w:right="271" w:firstLine="708"/>
        <w:jc w:val="both"/>
        <w:rPr>
          <w:color w:val="000000" w:themeColor="text1"/>
        </w:rPr>
      </w:pPr>
    </w:p>
    <w:p w:rsidR="00E144D7" w:rsidRDefault="00B05464" w:rsidP="00482A3F">
      <w:pPr>
        <w:pStyle w:val="Balk2"/>
        <w:numPr>
          <w:ilvl w:val="0"/>
          <w:numId w:val="14"/>
        </w:numPr>
        <w:spacing w:line="360" w:lineRule="auto"/>
        <w:ind w:right="271"/>
        <w:rPr>
          <w:rFonts w:ascii="Candara" w:hAnsi="Candara"/>
        </w:rPr>
      </w:pPr>
      <w:bookmarkStart w:id="1" w:name="_Toc503364052"/>
      <w:bookmarkStart w:id="2" w:name="_Toc503967126"/>
      <w:bookmarkStart w:id="3" w:name="_Toc504035363"/>
      <w:r w:rsidRPr="00932E71">
        <w:rPr>
          <w:rFonts w:ascii="Candara" w:hAnsi="Candara"/>
        </w:rPr>
        <w:t>M</w:t>
      </w:r>
      <w:bookmarkStart w:id="4" w:name="_Toc503364053"/>
      <w:bookmarkStart w:id="5" w:name="_Toc503967127"/>
      <w:bookmarkStart w:id="6" w:name="_Toc504035364"/>
      <w:bookmarkEnd w:id="1"/>
      <w:bookmarkEnd w:id="2"/>
      <w:bookmarkEnd w:id="3"/>
      <w:r w:rsidR="00E144D7">
        <w:rPr>
          <w:rFonts w:ascii="Candara" w:hAnsi="Candara"/>
        </w:rPr>
        <w:t>İSYON VE VİZYON</w:t>
      </w:r>
    </w:p>
    <w:p w:rsidR="00B05464" w:rsidRPr="00E144D7" w:rsidRDefault="00B05464" w:rsidP="00E144D7">
      <w:pPr>
        <w:pStyle w:val="Balk2"/>
        <w:numPr>
          <w:ilvl w:val="0"/>
          <w:numId w:val="0"/>
        </w:numPr>
        <w:spacing w:line="360" w:lineRule="auto"/>
        <w:ind w:left="806" w:right="271"/>
        <w:rPr>
          <w:rFonts w:ascii="Candara" w:hAnsi="Candara"/>
        </w:rPr>
      </w:pPr>
      <w:r w:rsidRPr="00E144D7">
        <w:rPr>
          <w:rFonts w:ascii="Candara" w:hAnsi="Candara"/>
          <w:sz w:val="28"/>
        </w:rPr>
        <w:t>Misyonumuz</w:t>
      </w:r>
      <w:bookmarkEnd w:id="4"/>
      <w:bookmarkEnd w:id="5"/>
      <w:bookmarkEnd w:id="6"/>
    </w:p>
    <w:p w:rsidR="00B05464" w:rsidRPr="00330F51" w:rsidRDefault="00330F51" w:rsidP="00C17E99">
      <w:pPr>
        <w:autoSpaceDE w:val="0"/>
        <w:autoSpaceDN w:val="0"/>
        <w:adjustRightInd w:val="0"/>
        <w:ind w:left="426" w:right="271"/>
        <w:jc w:val="both"/>
        <w:rPr>
          <w:rFonts w:asciiTheme="majorHAnsi" w:hAnsiTheme="majorHAnsi"/>
          <w:color w:val="323E4F"/>
          <w:sz w:val="32"/>
        </w:rPr>
      </w:pPr>
      <w:r>
        <w:rPr>
          <w:rFonts w:ascii="Candara" w:hAnsi="Candara"/>
          <w:color w:val="323E4F"/>
          <w:sz w:val="32"/>
        </w:rPr>
        <w:tab/>
      </w:r>
      <w:r>
        <w:rPr>
          <w:rFonts w:ascii="Candara" w:hAnsi="Candara"/>
          <w:color w:val="323E4F"/>
          <w:sz w:val="32"/>
        </w:rPr>
        <w:tab/>
      </w:r>
      <w:r w:rsidRPr="00330F51">
        <w:rPr>
          <w:rFonts w:asciiTheme="majorHAnsi" w:hAnsiTheme="majorHAnsi"/>
        </w:rPr>
        <w:t>Misyonumuz, sosyal bilimler alanında eğitim, araştırma, girişimcilik ve toplumsal sorumluluk faaliyetleriyle bilimin, toplumun ve insanlığın ilerlemesine katkı sağlamaktır.</w:t>
      </w:r>
    </w:p>
    <w:p w:rsidR="00B05464" w:rsidRPr="00330F51" w:rsidRDefault="00B05464" w:rsidP="00E144D7">
      <w:pPr>
        <w:pStyle w:val="Balk2"/>
        <w:numPr>
          <w:ilvl w:val="0"/>
          <w:numId w:val="0"/>
        </w:numPr>
        <w:spacing w:line="360" w:lineRule="auto"/>
        <w:ind w:left="806" w:right="271"/>
        <w:rPr>
          <w:rFonts w:asciiTheme="majorHAnsi" w:hAnsiTheme="majorHAnsi"/>
          <w:b w:val="0"/>
          <w:sz w:val="28"/>
        </w:rPr>
      </w:pPr>
      <w:bookmarkStart w:id="7" w:name="_Toc503364054"/>
      <w:bookmarkStart w:id="8" w:name="_Toc503967128"/>
      <w:bookmarkStart w:id="9" w:name="_Toc504035365"/>
      <w:r w:rsidRPr="00330F51">
        <w:rPr>
          <w:rFonts w:asciiTheme="majorHAnsi" w:hAnsiTheme="majorHAnsi"/>
          <w:sz w:val="28"/>
        </w:rPr>
        <w:t>Vizyonumuz</w:t>
      </w:r>
      <w:bookmarkEnd w:id="7"/>
      <w:bookmarkEnd w:id="8"/>
      <w:bookmarkEnd w:id="9"/>
    </w:p>
    <w:p w:rsidR="003B4CAB" w:rsidRPr="00330F51" w:rsidRDefault="00330F51" w:rsidP="00C17E99">
      <w:pPr>
        <w:autoSpaceDE w:val="0"/>
        <w:autoSpaceDN w:val="0"/>
        <w:adjustRightInd w:val="0"/>
        <w:ind w:left="426" w:right="271"/>
        <w:jc w:val="both"/>
        <w:rPr>
          <w:rFonts w:asciiTheme="majorHAnsi" w:hAnsiTheme="majorHAnsi" w:cs="Arial"/>
          <w:color w:val="333333"/>
          <w:szCs w:val="21"/>
          <w:shd w:val="clear" w:color="auto" w:fill="FFFFFF"/>
        </w:rPr>
      </w:pPr>
      <w:r>
        <w:rPr>
          <w:rFonts w:asciiTheme="majorHAnsi" w:hAnsiTheme="majorHAnsi"/>
          <w:color w:val="323E4F"/>
        </w:rPr>
        <w:tab/>
      </w:r>
      <w:r>
        <w:rPr>
          <w:rFonts w:asciiTheme="majorHAnsi" w:hAnsiTheme="majorHAnsi"/>
          <w:color w:val="323E4F"/>
        </w:rPr>
        <w:tab/>
      </w:r>
      <w:r w:rsidRPr="00330F51">
        <w:rPr>
          <w:rFonts w:asciiTheme="majorHAnsi" w:hAnsiTheme="majorHAnsi"/>
        </w:rPr>
        <w:t>Vizyonumuz, bir ihtisas üniversitesi olarak gerçekleştirdiğimiz öncü çalışmalar ile sosyal bilimler alanının ilerlemesine liderlik yapmaktır</w:t>
      </w:r>
    </w:p>
    <w:p w:rsidR="008A4187" w:rsidRDefault="003B4CAB" w:rsidP="00C17E99">
      <w:pPr>
        <w:ind w:right="271"/>
        <w:rPr>
          <w:rFonts w:ascii="Candara" w:hAnsi="Candara" w:cs="Arial"/>
          <w:color w:val="333333"/>
          <w:szCs w:val="21"/>
          <w:shd w:val="clear" w:color="auto" w:fill="FFFFFF"/>
        </w:rPr>
        <w:sectPr w:rsidR="008A4187" w:rsidSect="002032DF">
          <w:headerReference w:type="even" r:id="rId13"/>
          <w:footerReference w:type="default" r:id="rId14"/>
          <w:footerReference w:type="first" r:id="rId15"/>
          <w:pgSz w:w="11906" w:h="16838" w:code="9"/>
          <w:pgMar w:top="720" w:right="720" w:bottom="720" w:left="567" w:header="709" w:footer="709" w:gutter="0"/>
          <w:pgNumType w:fmt="numberInDash" w:start="0"/>
          <w:cols w:space="708"/>
          <w:titlePg/>
          <w:docGrid w:linePitch="360"/>
        </w:sectPr>
      </w:pPr>
      <w:r>
        <w:rPr>
          <w:rFonts w:ascii="Candara" w:hAnsi="Candara" w:cs="Arial"/>
          <w:color w:val="333333"/>
          <w:szCs w:val="21"/>
          <w:shd w:val="clear" w:color="auto" w:fill="FFFFFF"/>
        </w:rPr>
        <w:br w:type="page"/>
      </w:r>
    </w:p>
    <w:p w:rsidR="00B05464" w:rsidRPr="00BC2E51" w:rsidRDefault="00FE6F41" w:rsidP="00482A3F">
      <w:pPr>
        <w:pStyle w:val="Balk2"/>
        <w:numPr>
          <w:ilvl w:val="0"/>
          <w:numId w:val="14"/>
        </w:numPr>
        <w:ind w:right="271"/>
        <w:rPr>
          <w:rFonts w:ascii="Candara" w:hAnsi="Candara"/>
          <w:color w:val="333333"/>
          <w:sz w:val="28"/>
          <w:szCs w:val="21"/>
          <w:shd w:val="clear" w:color="auto" w:fill="FFFFFF"/>
        </w:rPr>
      </w:pPr>
      <w:r>
        <w:rPr>
          <w:noProof/>
          <w:lang w:eastAsia="tr-TR"/>
        </w:rPr>
        <w:drawing>
          <wp:anchor distT="0" distB="0" distL="114300" distR="114300" simplePos="0" relativeHeight="251665920" behindDoc="1" locked="0" layoutInCell="1" allowOverlap="1">
            <wp:simplePos x="0" y="0"/>
            <wp:positionH relativeFrom="column">
              <wp:posOffset>-232913</wp:posOffset>
            </wp:positionH>
            <wp:positionV relativeFrom="paragraph">
              <wp:posOffset>-306298</wp:posOffset>
            </wp:positionV>
            <wp:extent cx="10235519" cy="6650966"/>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254885" cy="6663550"/>
                    </a:xfrm>
                    <a:prstGeom prst="rect">
                      <a:avLst/>
                    </a:prstGeom>
                  </pic:spPr>
                </pic:pic>
              </a:graphicData>
            </a:graphic>
            <wp14:sizeRelH relativeFrom="margin">
              <wp14:pctWidth>0</wp14:pctWidth>
            </wp14:sizeRelH>
            <wp14:sizeRelV relativeFrom="margin">
              <wp14:pctHeight>0</wp14:pctHeight>
            </wp14:sizeRelV>
          </wp:anchor>
        </w:drawing>
      </w:r>
      <w:r w:rsidR="00E144D7" w:rsidRPr="00BC2E51">
        <w:rPr>
          <w:rFonts w:ascii="Candara" w:hAnsi="Candara"/>
          <w:color w:val="333333"/>
          <w:sz w:val="28"/>
          <w:szCs w:val="21"/>
          <w:shd w:val="clear" w:color="auto" w:fill="FFFFFF"/>
        </w:rPr>
        <w:t>ORGANİZASYON YAPISI</w:t>
      </w:r>
    </w:p>
    <w:p w:rsidR="008A4187" w:rsidRDefault="008A4187" w:rsidP="00C17E99">
      <w:pPr>
        <w:autoSpaceDE w:val="0"/>
        <w:autoSpaceDN w:val="0"/>
        <w:adjustRightInd w:val="0"/>
        <w:ind w:left="426" w:right="271"/>
        <w:jc w:val="both"/>
        <w:rPr>
          <w:rFonts w:ascii="Candara" w:hAnsi="Candara" w:cs="Arial"/>
          <w:color w:val="333333"/>
          <w:szCs w:val="21"/>
          <w:shd w:val="clear" w:color="auto" w:fill="FFFFFF"/>
        </w:rPr>
      </w:pPr>
    </w:p>
    <w:p w:rsidR="008A4187" w:rsidRDefault="008A4187" w:rsidP="00C17E99">
      <w:pPr>
        <w:autoSpaceDE w:val="0"/>
        <w:autoSpaceDN w:val="0"/>
        <w:adjustRightInd w:val="0"/>
        <w:ind w:left="426" w:right="271"/>
        <w:jc w:val="both"/>
        <w:rPr>
          <w:rFonts w:ascii="Candara" w:hAnsi="Candara"/>
          <w:color w:val="323E4F"/>
        </w:rPr>
      </w:pPr>
    </w:p>
    <w:p w:rsidR="00A8186E" w:rsidRDefault="00A8186E" w:rsidP="00C17E99">
      <w:pPr>
        <w:ind w:right="271"/>
        <w:rPr>
          <w:rFonts w:ascii="Candara" w:hAnsi="Candara"/>
          <w:color w:val="323E4F"/>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Pr="00A8186E" w:rsidRDefault="00A8186E" w:rsidP="00C17E99">
      <w:pPr>
        <w:ind w:right="271"/>
        <w:rPr>
          <w:rFonts w:ascii="Candara" w:hAnsi="Candara"/>
        </w:rPr>
      </w:pPr>
    </w:p>
    <w:p w:rsidR="00A8186E" w:rsidRDefault="00B44447" w:rsidP="00B44447">
      <w:pPr>
        <w:tabs>
          <w:tab w:val="left" w:pos="2805"/>
        </w:tabs>
        <w:ind w:right="271"/>
        <w:rPr>
          <w:rFonts w:ascii="Candara" w:hAnsi="Candara"/>
        </w:rPr>
      </w:pPr>
      <w:r>
        <w:rPr>
          <w:rFonts w:ascii="Candara" w:hAnsi="Candara"/>
        </w:rPr>
        <w:tab/>
      </w:r>
    </w:p>
    <w:p w:rsidR="00A8186E" w:rsidRDefault="00A8186E" w:rsidP="00C17E99">
      <w:pPr>
        <w:ind w:right="271"/>
        <w:rPr>
          <w:rFonts w:ascii="Candara" w:hAnsi="Candara"/>
        </w:rPr>
      </w:pPr>
    </w:p>
    <w:p w:rsidR="00BB2934" w:rsidRPr="00A8186E" w:rsidRDefault="00BB2934" w:rsidP="00C17E99">
      <w:pPr>
        <w:ind w:right="271"/>
        <w:rPr>
          <w:rFonts w:ascii="Candara" w:hAnsi="Candara"/>
        </w:rPr>
        <w:sectPr w:rsidR="00BB2934" w:rsidRPr="00A8186E" w:rsidSect="002032DF">
          <w:headerReference w:type="first" r:id="rId17"/>
          <w:footerReference w:type="first" r:id="rId18"/>
          <w:pgSz w:w="16838" w:h="11906" w:orient="landscape" w:code="9"/>
          <w:pgMar w:top="567" w:right="720" w:bottom="720" w:left="720" w:header="709" w:footer="709" w:gutter="0"/>
          <w:cols w:space="708"/>
          <w:titlePg/>
          <w:docGrid w:linePitch="360"/>
        </w:sectPr>
      </w:pPr>
    </w:p>
    <w:p w:rsidR="0090773B" w:rsidRDefault="0090773B" w:rsidP="0090773B">
      <w:pPr>
        <w:pStyle w:val="ListeParagraf"/>
        <w:numPr>
          <w:ilvl w:val="0"/>
          <w:numId w:val="9"/>
        </w:numPr>
        <w:ind w:right="271"/>
        <w:rPr>
          <w:rFonts w:ascii="Candara" w:hAnsi="Candara"/>
          <w:b/>
          <w:sz w:val="28"/>
          <w:lang w:eastAsia="ko-KR"/>
        </w:rPr>
      </w:pPr>
      <w:r w:rsidRPr="00B10B9B">
        <w:rPr>
          <w:rFonts w:ascii="Candara" w:hAnsi="Candara"/>
          <w:b/>
          <w:sz w:val="28"/>
          <w:lang w:eastAsia="ko-KR"/>
        </w:rPr>
        <w:t>BİRİMLERİN İÇ KONTROL EYLEM PL</w:t>
      </w:r>
      <w:r>
        <w:rPr>
          <w:rFonts w:ascii="Candara" w:hAnsi="Candara"/>
          <w:b/>
          <w:sz w:val="28"/>
          <w:lang w:eastAsia="ko-KR"/>
        </w:rPr>
        <w:t>A</w:t>
      </w:r>
      <w:r w:rsidRPr="00B10B9B">
        <w:rPr>
          <w:rFonts w:ascii="Candara" w:hAnsi="Candara"/>
          <w:b/>
          <w:sz w:val="28"/>
          <w:lang w:eastAsia="ko-KR"/>
        </w:rPr>
        <w:t>NINI GERÇEKLEŞTİRME YÜZDELERİ</w:t>
      </w:r>
    </w:p>
    <w:p w:rsidR="0090773B" w:rsidRDefault="0090773B" w:rsidP="0090773B">
      <w:pPr>
        <w:pStyle w:val="ListeParagraf"/>
        <w:ind w:left="1276" w:right="271"/>
        <w:rPr>
          <w:rFonts w:ascii="Candara" w:hAnsi="Candara"/>
          <w:b/>
          <w:sz w:val="28"/>
          <w:lang w:eastAsia="ko-KR"/>
        </w:rPr>
      </w:pPr>
    </w:p>
    <w:p w:rsidR="0090773B" w:rsidRPr="0090773B" w:rsidRDefault="0090773B" w:rsidP="0090773B">
      <w:pPr>
        <w:rPr>
          <w:lang w:eastAsia="ko-KR"/>
        </w:rPr>
      </w:pPr>
      <w:r w:rsidRPr="00CD5B28">
        <w:rPr>
          <w:rFonts w:ascii="Candara" w:eastAsia="Times New Roman" w:hAnsi="Candara" w:cs="MinionPro-Regular"/>
          <w:noProof/>
          <w:szCs w:val="34"/>
        </w:rPr>
        <mc:AlternateContent>
          <mc:Choice Requires="wps">
            <w:drawing>
              <wp:anchor distT="0" distB="0" distL="114300" distR="114300" simplePos="0" relativeHeight="251668992" behindDoc="0" locked="0" layoutInCell="1" allowOverlap="1" wp14:anchorId="54398F03" wp14:editId="3F304CAB">
                <wp:simplePos x="0" y="0"/>
                <wp:positionH relativeFrom="column">
                  <wp:posOffset>2140321</wp:posOffset>
                </wp:positionH>
                <wp:positionV relativeFrom="paragraph">
                  <wp:posOffset>507365</wp:posOffset>
                </wp:positionV>
                <wp:extent cx="2587625" cy="4218305"/>
                <wp:effectExtent l="0" t="0" r="22225" b="10795"/>
                <wp:wrapNone/>
                <wp:docPr id="9" name="Dikey Kaydırma 9"/>
                <wp:cNvGraphicFramePr/>
                <a:graphic xmlns:a="http://schemas.openxmlformats.org/drawingml/2006/main">
                  <a:graphicData uri="http://schemas.microsoft.com/office/word/2010/wordprocessingShape">
                    <wps:wsp>
                      <wps:cNvSpPr/>
                      <wps:spPr>
                        <a:xfrm>
                          <a:off x="0" y="0"/>
                          <a:ext cx="2587625" cy="4218305"/>
                        </a:xfrm>
                        <a:prstGeom prst="verticalScroll">
                          <a:avLst>
                            <a:gd name="adj" fmla="val 7833"/>
                          </a:avLst>
                        </a:prstGeom>
                        <a:solidFill>
                          <a:srgbClr val="F9D1A9"/>
                        </a:solidFill>
                        <a:ln>
                          <a:solidFill>
                            <a:srgbClr val="701E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1BEF" w:rsidRPr="005D60DD" w:rsidRDefault="00BA1BEF" w:rsidP="0090773B">
                            <w:pPr>
                              <w:autoSpaceDE w:val="0"/>
                              <w:autoSpaceDN w:val="0"/>
                              <w:adjustRightInd w:val="0"/>
                              <w:spacing w:after="0"/>
                              <w:ind w:right="66"/>
                              <w:jc w:val="center"/>
                              <w:rPr>
                                <w:rFonts w:ascii="Candara" w:hAnsi="Candara" w:cs="MinionPro-Regular"/>
                                <w:b/>
                                <w:color w:val="701E46"/>
                                <w:sz w:val="72"/>
                              </w:rPr>
                            </w:pPr>
                            <w:r w:rsidRPr="005D60DD">
                              <w:rPr>
                                <w:rFonts w:ascii="Candara" w:hAnsi="Candara" w:cs="MinionPro-Regular"/>
                                <w:b/>
                                <w:color w:val="701E46"/>
                                <w:sz w:val="72"/>
                              </w:rPr>
                              <w:t>% 26-50</w:t>
                            </w:r>
                          </w:p>
                          <w:p w:rsidR="00BA1BEF" w:rsidRPr="005D60DD" w:rsidRDefault="00BA1BEF" w:rsidP="0090773B">
                            <w:pPr>
                              <w:autoSpaceDE w:val="0"/>
                              <w:autoSpaceDN w:val="0"/>
                              <w:adjustRightInd w:val="0"/>
                              <w:spacing w:after="0"/>
                              <w:ind w:right="66"/>
                              <w:jc w:val="center"/>
                              <w:rPr>
                                <w:rFonts w:ascii="Candara" w:hAnsi="Candara" w:cs="MinionPro-Regular"/>
                                <w:b/>
                                <w:color w:val="701E46"/>
                                <w:sz w:val="52"/>
                              </w:rPr>
                            </w:pPr>
                          </w:p>
                          <w:p w:rsidR="00BA1BEF" w:rsidRPr="005D60DD" w:rsidRDefault="00BA1BEF" w:rsidP="0090773B">
                            <w:pPr>
                              <w:autoSpaceDE w:val="0"/>
                              <w:autoSpaceDN w:val="0"/>
                              <w:adjustRightInd w:val="0"/>
                              <w:spacing w:after="0"/>
                              <w:ind w:right="66"/>
                              <w:jc w:val="both"/>
                              <w:rPr>
                                <w:color w:val="701E46"/>
                              </w:rPr>
                            </w:pPr>
                            <w:r w:rsidRPr="005D60DD">
                              <w:rPr>
                                <w:rFonts w:ascii="Candara" w:hAnsi="Candara" w:cs="MinionPro-Regular"/>
                                <w:b/>
                                <w:color w:val="701E46"/>
                              </w:rPr>
                              <w:t>İç kontrol sisteminin düşük seviyede olduğunun göstergesidir. İç kontrol sistemine yönelik farkındalık olmakla birlikte iç kontrol mekanizmalarının uygulanması için çalışmalara başlandığı anlaşılmaktadır. İç Kontrol çalışmalarının devam etmesi ve uygulamaya geçilmesi önem arz etmektedir.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398F0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9" o:spid="_x0000_s1031" type="#_x0000_t97" style="position:absolute;margin-left:168.55pt;margin-top:39.95pt;width:203.75pt;height:332.1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" adj="1692" fillcolor="#f9d1a9" strokecolor="#701e46" strokeweight="1.5pt">
                <v:textbox>
                  <w:txbxContent>
                    <w:p w:rsidR="00BA1BEF" w:rsidRPr="005D60DD" w:rsidRDefault="00BA1BEF" w:rsidP="0090773B">
                      <w:pPr>
                        <w:autoSpaceDE w:val="0"/>
                        <w:autoSpaceDN w:val="0"/>
                        <w:adjustRightInd w:val="0"/>
                        <w:spacing w:after="0"/>
                        <w:ind w:right="66"/>
                        <w:jc w:val="center"/>
                        <w:rPr>
                          <w:rFonts w:ascii="Candara" w:hAnsi="Candara" w:cs="MinionPro-Regular"/>
                          <w:b/>
                          <w:color w:val="701E46"/>
                          <w:sz w:val="72"/>
                        </w:rPr>
                      </w:pPr>
                      <w:r w:rsidRPr="005D60DD">
                        <w:rPr>
                          <w:rFonts w:ascii="Candara" w:hAnsi="Candara" w:cs="MinionPro-Regular"/>
                          <w:b/>
                          <w:color w:val="701E46"/>
                          <w:sz w:val="72"/>
                        </w:rPr>
                        <w:t>% 26-50</w:t>
                      </w:r>
                    </w:p>
                    <w:p w:rsidR="00BA1BEF" w:rsidRPr="005D60DD" w:rsidRDefault="00BA1BEF" w:rsidP="0090773B">
                      <w:pPr>
                        <w:autoSpaceDE w:val="0"/>
                        <w:autoSpaceDN w:val="0"/>
                        <w:adjustRightInd w:val="0"/>
                        <w:spacing w:after="0"/>
                        <w:ind w:right="66"/>
                        <w:jc w:val="center"/>
                        <w:rPr>
                          <w:rFonts w:ascii="Candara" w:hAnsi="Candara" w:cs="MinionPro-Regular"/>
                          <w:b/>
                          <w:color w:val="701E46"/>
                          <w:sz w:val="52"/>
                        </w:rPr>
                      </w:pPr>
                    </w:p>
                    <w:p w:rsidR="00BA1BEF" w:rsidRPr="005D60DD" w:rsidRDefault="00BA1BEF" w:rsidP="0090773B">
                      <w:pPr>
                        <w:autoSpaceDE w:val="0"/>
                        <w:autoSpaceDN w:val="0"/>
                        <w:adjustRightInd w:val="0"/>
                        <w:spacing w:after="0"/>
                        <w:ind w:right="66"/>
                        <w:jc w:val="both"/>
                        <w:rPr>
                          <w:color w:val="701E46"/>
                        </w:rPr>
                      </w:pPr>
                      <w:r w:rsidRPr="005D60DD">
                        <w:rPr>
                          <w:rFonts w:ascii="Candara" w:hAnsi="Candara" w:cs="MinionPro-Regular"/>
                          <w:b/>
                          <w:color w:val="701E46"/>
                        </w:rPr>
                        <w:t>İç kontrol sisteminin düşük seviyede olduğunun göstergesidir. İç kontrol sistemine yönelik farkındalık olmakla birlikte iç kontrol mekanizmalarının uygulanması için çalışmalara başlandığı anlaşılmaktadır. İç Kontrol çalışmalarının devam etmesi ve uygulamaya geçilmesi önem arz etmektedir.</w:t>
                      </w:r>
                    </w:p>
                  </w:txbxContent>
                </v:textbox>
              </v:shape>
            </w:pict>
          </mc:Fallback>
        </mc:AlternateContent>
      </w:r>
      <w:r w:rsidRPr="00CD5B28">
        <w:rPr>
          <w:rFonts w:ascii="Candara" w:eastAsia="Times New Roman" w:hAnsi="Candara" w:cs="MinionPro-Regular"/>
          <w:noProof/>
          <w:szCs w:val="34"/>
        </w:rPr>
        <mc:AlternateContent>
          <mc:Choice Requires="wps">
            <w:drawing>
              <wp:anchor distT="0" distB="0" distL="114300" distR="114300" simplePos="0" relativeHeight="251670016" behindDoc="0" locked="0" layoutInCell="1" allowOverlap="1" wp14:anchorId="3AFA0926" wp14:editId="253DC628">
                <wp:simplePos x="0" y="0"/>
                <wp:positionH relativeFrom="column">
                  <wp:posOffset>4547606</wp:posOffset>
                </wp:positionH>
                <wp:positionV relativeFrom="paragraph">
                  <wp:posOffset>508000</wp:posOffset>
                </wp:positionV>
                <wp:extent cx="2406770" cy="4218305"/>
                <wp:effectExtent l="0" t="0" r="12700" b="10795"/>
                <wp:wrapNone/>
                <wp:docPr id="10" name="Dikey Kaydırma 10"/>
                <wp:cNvGraphicFramePr/>
                <a:graphic xmlns:a="http://schemas.openxmlformats.org/drawingml/2006/main">
                  <a:graphicData uri="http://schemas.microsoft.com/office/word/2010/wordprocessingShape">
                    <wps:wsp>
                      <wps:cNvSpPr/>
                      <wps:spPr>
                        <a:xfrm>
                          <a:off x="0" y="0"/>
                          <a:ext cx="2406770" cy="4218305"/>
                        </a:xfrm>
                        <a:prstGeom prst="verticalScroll">
                          <a:avLst>
                            <a:gd name="adj" fmla="val 7499"/>
                          </a:avLst>
                        </a:prstGeom>
                        <a:solidFill>
                          <a:srgbClr val="701E46"/>
                        </a:solidFill>
                        <a:ln>
                          <a:solidFill>
                            <a:srgbClr val="F9D1A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1BEF" w:rsidRDefault="00BA1BEF"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xml:space="preserve">% </w:t>
                            </w:r>
                            <w:r>
                              <w:rPr>
                                <w:rFonts w:ascii="Candara" w:hAnsi="Candara" w:cs="MinionPro-Regular"/>
                                <w:b/>
                                <w:color w:val="F9D1A9"/>
                                <w:sz w:val="72"/>
                              </w:rPr>
                              <w:t>51-75</w:t>
                            </w:r>
                          </w:p>
                          <w:p w:rsidR="00BA1BEF" w:rsidRDefault="00BA1BEF" w:rsidP="0090773B">
                            <w:pPr>
                              <w:autoSpaceDE w:val="0"/>
                              <w:autoSpaceDN w:val="0"/>
                              <w:adjustRightInd w:val="0"/>
                              <w:spacing w:after="0"/>
                              <w:ind w:right="66"/>
                              <w:jc w:val="center"/>
                              <w:rPr>
                                <w:rFonts w:ascii="Candara" w:hAnsi="Candara" w:cs="MinionPro-Regular"/>
                                <w:b/>
                                <w:color w:val="F9D1A9"/>
                                <w:sz w:val="72"/>
                              </w:rPr>
                            </w:pPr>
                          </w:p>
                          <w:p w:rsidR="00BA1BEF" w:rsidRPr="00995BDF" w:rsidRDefault="00BA1BEF" w:rsidP="0090773B">
                            <w:pPr>
                              <w:autoSpaceDE w:val="0"/>
                              <w:autoSpaceDN w:val="0"/>
                              <w:adjustRightInd w:val="0"/>
                              <w:spacing w:after="0"/>
                              <w:ind w:right="66"/>
                              <w:jc w:val="center"/>
                              <w:rPr>
                                <w:rFonts w:ascii="Candara" w:hAnsi="Candara" w:cs="MinionPro-Regular"/>
                                <w:b/>
                                <w:color w:val="F9D1A9"/>
                                <w:sz w:val="72"/>
                              </w:rPr>
                            </w:pPr>
                          </w:p>
                          <w:p w:rsidR="00BA1BEF" w:rsidRPr="00B25933" w:rsidRDefault="00BA1BEF"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orta</w:t>
                            </w:r>
                            <w:r w:rsidRPr="00B25933">
                              <w:rPr>
                                <w:rFonts w:ascii="Candara" w:hAnsi="Candara" w:cs="MinionPro-Regular"/>
                                <w:b/>
                                <w:color w:val="F9D1A9"/>
                              </w:rPr>
                              <w:t xml:space="preserve"> seviyede olduğunun göstergesidir. </w:t>
                            </w:r>
                            <w:r>
                              <w:rPr>
                                <w:rFonts w:ascii="Candara" w:hAnsi="Candara" w:cs="MinionPro-Regular"/>
                                <w:b/>
                                <w:color w:val="F9D1A9"/>
                              </w:rPr>
                              <w:t>İ</w:t>
                            </w:r>
                            <w:r w:rsidRPr="00B25933">
                              <w:rPr>
                                <w:rFonts w:ascii="Candara" w:hAnsi="Candara" w:cs="MinionPro-Regular"/>
                                <w:b/>
                                <w:color w:val="F9D1A9"/>
                              </w:rPr>
                              <w:t>ç kontrol mekanizmalarının uygulanm</w:t>
                            </w:r>
                            <w:r>
                              <w:rPr>
                                <w:rFonts w:ascii="Candara" w:hAnsi="Candara" w:cs="MinionPro-Regular"/>
                                <w:b/>
                                <w:color w:val="F9D1A9"/>
                              </w:rPr>
                              <w:t>aya başladığı ancak geliştirilmesi gerektiği anlaşılmaktadır.</w:t>
                            </w:r>
                          </w:p>
                          <w:p w:rsidR="00BA1BEF" w:rsidRDefault="00BA1BEF" w:rsidP="009077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A0926" id="Dikey Kaydırma 10" o:spid="_x0000_s1032" type="#_x0000_t97" style="position:absolute;margin-left:358.1pt;margin-top:40pt;width:189.5pt;height:332.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" adj="1620" fillcolor="#701e46" strokecolor="#f9d1a9" strokeweight="1.5pt">
                <v:textbox>
                  <w:txbxContent>
                    <w:p w:rsidR="00BA1BEF" w:rsidRDefault="00BA1BEF"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xml:space="preserve">% </w:t>
                      </w:r>
                      <w:r>
                        <w:rPr>
                          <w:rFonts w:ascii="Candara" w:hAnsi="Candara" w:cs="MinionPro-Regular"/>
                          <w:b/>
                          <w:color w:val="F9D1A9"/>
                          <w:sz w:val="72"/>
                        </w:rPr>
                        <w:t>51-75</w:t>
                      </w:r>
                    </w:p>
                    <w:p w:rsidR="00BA1BEF" w:rsidRDefault="00BA1BEF" w:rsidP="0090773B">
                      <w:pPr>
                        <w:autoSpaceDE w:val="0"/>
                        <w:autoSpaceDN w:val="0"/>
                        <w:adjustRightInd w:val="0"/>
                        <w:spacing w:after="0"/>
                        <w:ind w:right="66"/>
                        <w:jc w:val="center"/>
                        <w:rPr>
                          <w:rFonts w:ascii="Candara" w:hAnsi="Candara" w:cs="MinionPro-Regular"/>
                          <w:b/>
                          <w:color w:val="F9D1A9"/>
                          <w:sz w:val="72"/>
                        </w:rPr>
                      </w:pPr>
                    </w:p>
                    <w:p w:rsidR="00BA1BEF" w:rsidRPr="00995BDF" w:rsidRDefault="00BA1BEF" w:rsidP="0090773B">
                      <w:pPr>
                        <w:autoSpaceDE w:val="0"/>
                        <w:autoSpaceDN w:val="0"/>
                        <w:adjustRightInd w:val="0"/>
                        <w:spacing w:after="0"/>
                        <w:ind w:right="66"/>
                        <w:jc w:val="center"/>
                        <w:rPr>
                          <w:rFonts w:ascii="Candara" w:hAnsi="Candara" w:cs="MinionPro-Regular"/>
                          <w:b/>
                          <w:color w:val="F9D1A9"/>
                          <w:sz w:val="72"/>
                        </w:rPr>
                      </w:pPr>
                    </w:p>
                    <w:p w:rsidR="00BA1BEF" w:rsidRPr="00B25933" w:rsidRDefault="00BA1BEF"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orta</w:t>
                      </w:r>
                      <w:r w:rsidRPr="00B25933">
                        <w:rPr>
                          <w:rFonts w:ascii="Candara" w:hAnsi="Candara" w:cs="MinionPro-Regular"/>
                          <w:b/>
                          <w:color w:val="F9D1A9"/>
                        </w:rPr>
                        <w:t xml:space="preserve"> seviyede olduğunun göstergesidir. </w:t>
                      </w:r>
                      <w:r>
                        <w:rPr>
                          <w:rFonts w:ascii="Candara" w:hAnsi="Candara" w:cs="MinionPro-Regular"/>
                          <w:b/>
                          <w:color w:val="F9D1A9"/>
                        </w:rPr>
                        <w:t>İ</w:t>
                      </w:r>
                      <w:r w:rsidRPr="00B25933">
                        <w:rPr>
                          <w:rFonts w:ascii="Candara" w:hAnsi="Candara" w:cs="MinionPro-Regular"/>
                          <w:b/>
                          <w:color w:val="F9D1A9"/>
                        </w:rPr>
                        <w:t>ç kontrol mekanizmalarının uygulanm</w:t>
                      </w:r>
                      <w:r>
                        <w:rPr>
                          <w:rFonts w:ascii="Candara" w:hAnsi="Candara" w:cs="MinionPro-Regular"/>
                          <w:b/>
                          <w:color w:val="F9D1A9"/>
                        </w:rPr>
                        <w:t>aya başladığı ancak geliştirilmesi gerektiği anlaşılmaktadır.</w:t>
                      </w:r>
                    </w:p>
                    <w:p w:rsidR="00BA1BEF" w:rsidRDefault="00BA1BEF" w:rsidP="0090773B">
                      <w:pPr>
                        <w:jc w:val="center"/>
                      </w:pPr>
                    </w:p>
                  </w:txbxContent>
                </v:textbox>
              </v:shape>
            </w:pict>
          </mc:Fallback>
        </mc:AlternateContent>
      </w:r>
      <w:r w:rsidRPr="00CD5B28">
        <w:rPr>
          <w:rFonts w:ascii="Candara" w:eastAsia="Times New Roman" w:hAnsi="Candara" w:cs="MinionPro-Regular"/>
          <w:noProof/>
          <w:szCs w:val="34"/>
        </w:rPr>
        <mc:AlternateContent>
          <mc:Choice Requires="wps">
            <w:drawing>
              <wp:anchor distT="0" distB="0" distL="114300" distR="114300" simplePos="0" relativeHeight="251667968" behindDoc="0" locked="0" layoutInCell="1" allowOverlap="1" wp14:anchorId="4DE7ADB8" wp14:editId="4C0046BB">
                <wp:simplePos x="0" y="0"/>
                <wp:positionH relativeFrom="column">
                  <wp:posOffset>-118745</wp:posOffset>
                </wp:positionH>
                <wp:positionV relativeFrom="paragraph">
                  <wp:posOffset>508000</wp:posOffset>
                </wp:positionV>
                <wp:extent cx="2449195" cy="4218305"/>
                <wp:effectExtent l="0" t="0" r="27305" b="10795"/>
                <wp:wrapTopAndBottom/>
                <wp:docPr id="5" name="Dikey Kaydırma 5"/>
                <wp:cNvGraphicFramePr/>
                <a:graphic xmlns:a="http://schemas.openxmlformats.org/drawingml/2006/main">
                  <a:graphicData uri="http://schemas.microsoft.com/office/word/2010/wordprocessingShape">
                    <wps:wsp>
                      <wps:cNvSpPr/>
                      <wps:spPr>
                        <a:xfrm>
                          <a:off x="0" y="0"/>
                          <a:ext cx="2449195" cy="4218305"/>
                        </a:xfrm>
                        <a:prstGeom prst="verticalScroll">
                          <a:avLst>
                            <a:gd name="adj" fmla="val 7499"/>
                          </a:avLst>
                        </a:prstGeom>
                        <a:solidFill>
                          <a:srgbClr val="701E46"/>
                        </a:solidFill>
                        <a:ln>
                          <a:solidFill>
                            <a:srgbClr val="F9D1A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1BEF" w:rsidRDefault="00BA1BEF"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0-25</w:t>
                            </w:r>
                          </w:p>
                          <w:p w:rsidR="00BA1BEF" w:rsidRPr="005D60DD" w:rsidRDefault="00BA1BEF" w:rsidP="0090773B">
                            <w:pPr>
                              <w:autoSpaceDE w:val="0"/>
                              <w:autoSpaceDN w:val="0"/>
                              <w:adjustRightInd w:val="0"/>
                              <w:spacing w:after="0"/>
                              <w:ind w:right="66"/>
                              <w:jc w:val="center"/>
                              <w:rPr>
                                <w:rFonts w:ascii="Candara" w:hAnsi="Candara" w:cs="MinionPro-Regular"/>
                                <w:b/>
                                <w:color w:val="F9D1A9"/>
                                <w:sz w:val="40"/>
                              </w:rPr>
                            </w:pPr>
                          </w:p>
                          <w:p w:rsidR="00BA1BEF" w:rsidRPr="00B25933" w:rsidRDefault="00BA1BEF"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çok</w:t>
                            </w:r>
                            <w:r w:rsidRPr="00B25933">
                              <w:rPr>
                                <w:rFonts w:ascii="Candara" w:hAnsi="Candara" w:cs="MinionPro-Regular"/>
                                <w:b/>
                                <w:color w:val="F9D1A9"/>
                              </w:rPr>
                              <w:t xml:space="preserve"> düşük seviyede olduğunun göstergesidir. Biraz farkındalık olmakla birlikte iç kontrol mekanizmalarının henüz birimde uygulanmadığı anlaşılmaktadır. Birimin iç kontrol sisteminin kurulması için rehberlik ve yönlendirmeye ihtiyacı bulunmaktadır.</w:t>
                            </w:r>
                          </w:p>
                          <w:p w:rsidR="00BA1BEF" w:rsidRDefault="00BA1BEF" w:rsidP="009077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7ADB8" id="Dikey Kaydırma 5" o:spid="_x0000_s1033" type="#_x0000_t97" style="position:absolute;margin-left:-9.35pt;margin-top:40pt;width:192.85pt;height:332.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" adj="1620" fillcolor="#701e46" strokecolor="#f9d1a9" strokeweight="1.5pt">
                <v:textbox>
                  <w:txbxContent>
                    <w:p w:rsidR="00BA1BEF" w:rsidRDefault="00BA1BEF"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0-25</w:t>
                      </w:r>
                    </w:p>
                    <w:p w:rsidR="00BA1BEF" w:rsidRPr="005D60DD" w:rsidRDefault="00BA1BEF" w:rsidP="0090773B">
                      <w:pPr>
                        <w:autoSpaceDE w:val="0"/>
                        <w:autoSpaceDN w:val="0"/>
                        <w:adjustRightInd w:val="0"/>
                        <w:spacing w:after="0"/>
                        <w:ind w:right="66"/>
                        <w:jc w:val="center"/>
                        <w:rPr>
                          <w:rFonts w:ascii="Candara" w:hAnsi="Candara" w:cs="MinionPro-Regular"/>
                          <w:b/>
                          <w:color w:val="F9D1A9"/>
                          <w:sz w:val="40"/>
                        </w:rPr>
                      </w:pPr>
                    </w:p>
                    <w:p w:rsidR="00BA1BEF" w:rsidRPr="00B25933" w:rsidRDefault="00BA1BEF"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çok</w:t>
                      </w:r>
                      <w:r w:rsidRPr="00B25933">
                        <w:rPr>
                          <w:rFonts w:ascii="Candara" w:hAnsi="Candara" w:cs="MinionPro-Regular"/>
                          <w:b/>
                          <w:color w:val="F9D1A9"/>
                        </w:rPr>
                        <w:t xml:space="preserve"> düşük seviyede olduğunun göstergesidir. Biraz farkındalık olmakla birlikte iç kontrol mekanizmalarının henüz birimde uygulanmadığı anlaşılmaktadır. Birimin iç kontrol sisteminin kurulması için rehberlik ve yönlendirmeye ihtiyacı bulunmaktadır.</w:t>
                      </w:r>
                    </w:p>
                    <w:p w:rsidR="00BA1BEF" w:rsidRDefault="00BA1BEF" w:rsidP="0090773B">
                      <w:pPr>
                        <w:jc w:val="center"/>
                      </w:pPr>
                    </w:p>
                  </w:txbxContent>
                </v:textbox>
                <w10:wrap type="topAndBottom"/>
              </v:shape>
            </w:pict>
          </mc:Fallback>
        </mc:AlternateContent>
      </w:r>
      <w:r w:rsidRPr="00995BDF">
        <w:rPr>
          <w:noProof/>
        </w:rPr>
        <mc:AlternateContent>
          <mc:Choice Requires="wps">
            <w:drawing>
              <wp:anchor distT="0" distB="0" distL="114300" distR="114300" simplePos="0" relativeHeight="251672064" behindDoc="0" locked="0" layoutInCell="1" allowOverlap="1" wp14:anchorId="41A65A70" wp14:editId="25E840BF">
                <wp:simplePos x="0" y="0"/>
                <wp:positionH relativeFrom="column">
                  <wp:posOffset>3340687</wp:posOffset>
                </wp:positionH>
                <wp:positionV relativeFrom="paragraph">
                  <wp:posOffset>4907544</wp:posOffset>
                </wp:positionV>
                <wp:extent cx="2587625" cy="3407410"/>
                <wp:effectExtent l="0" t="0" r="22225" b="21590"/>
                <wp:wrapNone/>
                <wp:docPr id="13" name="Dikey Kaydırma 13"/>
                <wp:cNvGraphicFramePr/>
                <a:graphic xmlns:a="http://schemas.openxmlformats.org/drawingml/2006/main">
                  <a:graphicData uri="http://schemas.microsoft.com/office/word/2010/wordprocessingShape">
                    <wps:wsp>
                      <wps:cNvSpPr/>
                      <wps:spPr>
                        <a:xfrm>
                          <a:off x="0" y="0"/>
                          <a:ext cx="2587625" cy="3407410"/>
                        </a:xfrm>
                        <a:prstGeom prst="verticalScroll">
                          <a:avLst>
                            <a:gd name="adj" fmla="val 8166"/>
                          </a:avLst>
                        </a:prstGeom>
                        <a:solidFill>
                          <a:srgbClr val="701E46"/>
                        </a:solidFill>
                        <a:ln>
                          <a:solidFill>
                            <a:srgbClr val="F9D1A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1BEF" w:rsidRDefault="00BA1BEF"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xml:space="preserve">% </w:t>
                            </w:r>
                            <w:r>
                              <w:rPr>
                                <w:rFonts w:ascii="Candara" w:hAnsi="Candara" w:cs="MinionPro-Regular"/>
                                <w:b/>
                                <w:color w:val="F9D1A9"/>
                                <w:sz w:val="72"/>
                              </w:rPr>
                              <w:t>91-100</w:t>
                            </w:r>
                          </w:p>
                          <w:p w:rsidR="00BA1BEF" w:rsidRPr="005D60DD" w:rsidRDefault="00BA1BEF" w:rsidP="0090773B">
                            <w:pPr>
                              <w:autoSpaceDE w:val="0"/>
                              <w:autoSpaceDN w:val="0"/>
                              <w:adjustRightInd w:val="0"/>
                              <w:spacing w:after="0"/>
                              <w:ind w:right="66"/>
                              <w:jc w:val="center"/>
                              <w:rPr>
                                <w:rFonts w:ascii="Candara" w:hAnsi="Candara" w:cs="MinionPro-Regular"/>
                                <w:b/>
                                <w:color w:val="F9D1A9"/>
                                <w:sz w:val="72"/>
                              </w:rPr>
                            </w:pPr>
                          </w:p>
                          <w:p w:rsidR="00BA1BEF" w:rsidRPr="00B25933" w:rsidRDefault="00BA1BEF"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 xml:space="preserve">en yüksek </w:t>
                            </w:r>
                            <w:r w:rsidRPr="00B25933">
                              <w:rPr>
                                <w:rFonts w:ascii="Candara" w:hAnsi="Candara" w:cs="MinionPro-Regular"/>
                                <w:b/>
                                <w:color w:val="F9D1A9"/>
                              </w:rPr>
                              <w:t xml:space="preserve">seviyede olduğunun göstergesidir. </w:t>
                            </w:r>
                            <w:r>
                              <w:rPr>
                                <w:rFonts w:ascii="Candara" w:hAnsi="Candara" w:cs="MinionPro-Regular"/>
                                <w:b/>
                                <w:color w:val="F9D1A9"/>
                              </w:rPr>
                              <w:t>İ</w:t>
                            </w:r>
                            <w:r w:rsidRPr="00B25933">
                              <w:rPr>
                                <w:rFonts w:ascii="Candara" w:hAnsi="Candara" w:cs="MinionPro-Regular"/>
                                <w:b/>
                                <w:color w:val="F9D1A9"/>
                              </w:rPr>
                              <w:t xml:space="preserve">ç kontrol mekanizmalarının </w:t>
                            </w:r>
                            <w:r>
                              <w:rPr>
                                <w:rFonts w:ascii="Candara" w:hAnsi="Candara" w:cs="MinionPro-Regular"/>
                                <w:b/>
                                <w:color w:val="F9D1A9"/>
                              </w:rPr>
                              <w:t xml:space="preserve">en iyi şekilde </w:t>
                            </w:r>
                            <w:r w:rsidRPr="00B25933">
                              <w:rPr>
                                <w:rFonts w:ascii="Candara" w:hAnsi="Candara" w:cs="MinionPro-Regular"/>
                                <w:b/>
                                <w:color w:val="F9D1A9"/>
                              </w:rPr>
                              <w:t xml:space="preserve">uygulandığı anlaşılmaktadır. </w:t>
                            </w:r>
                          </w:p>
                          <w:p w:rsidR="00BA1BEF" w:rsidRDefault="00BA1BEF" w:rsidP="009077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A65A70" id="Dikey Kaydırma 13" o:spid="_x0000_s1034" type="#_x0000_t97" style="position:absolute;margin-left:263.05pt;margin-top:386.4pt;width:203.75pt;height:268.3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" adj="1764" fillcolor="#701e46" strokecolor="#f9d1a9" strokeweight="1.5pt">
                <v:textbox>
                  <w:txbxContent>
                    <w:p w:rsidR="00BA1BEF" w:rsidRDefault="00BA1BEF" w:rsidP="0090773B">
                      <w:pPr>
                        <w:autoSpaceDE w:val="0"/>
                        <w:autoSpaceDN w:val="0"/>
                        <w:adjustRightInd w:val="0"/>
                        <w:spacing w:after="0"/>
                        <w:ind w:right="66"/>
                        <w:jc w:val="center"/>
                        <w:rPr>
                          <w:rFonts w:ascii="Candara" w:hAnsi="Candara" w:cs="MinionPro-Regular"/>
                          <w:b/>
                          <w:color w:val="F9D1A9"/>
                          <w:sz w:val="72"/>
                        </w:rPr>
                      </w:pPr>
                      <w:r w:rsidRPr="00995BDF">
                        <w:rPr>
                          <w:rFonts w:ascii="Candara" w:hAnsi="Candara" w:cs="MinionPro-Regular"/>
                          <w:b/>
                          <w:color w:val="F9D1A9"/>
                          <w:sz w:val="72"/>
                        </w:rPr>
                        <w:t xml:space="preserve">% </w:t>
                      </w:r>
                      <w:r>
                        <w:rPr>
                          <w:rFonts w:ascii="Candara" w:hAnsi="Candara" w:cs="MinionPro-Regular"/>
                          <w:b/>
                          <w:color w:val="F9D1A9"/>
                          <w:sz w:val="72"/>
                        </w:rPr>
                        <w:t>91-100</w:t>
                      </w:r>
                    </w:p>
                    <w:p w:rsidR="00BA1BEF" w:rsidRPr="005D60DD" w:rsidRDefault="00BA1BEF" w:rsidP="0090773B">
                      <w:pPr>
                        <w:autoSpaceDE w:val="0"/>
                        <w:autoSpaceDN w:val="0"/>
                        <w:adjustRightInd w:val="0"/>
                        <w:spacing w:after="0"/>
                        <w:ind w:right="66"/>
                        <w:jc w:val="center"/>
                        <w:rPr>
                          <w:rFonts w:ascii="Candara" w:hAnsi="Candara" w:cs="MinionPro-Regular"/>
                          <w:b/>
                          <w:color w:val="F9D1A9"/>
                          <w:sz w:val="72"/>
                        </w:rPr>
                      </w:pPr>
                    </w:p>
                    <w:p w:rsidR="00BA1BEF" w:rsidRPr="00B25933" w:rsidRDefault="00BA1BEF" w:rsidP="0090773B">
                      <w:pPr>
                        <w:autoSpaceDE w:val="0"/>
                        <w:autoSpaceDN w:val="0"/>
                        <w:adjustRightInd w:val="0"/>
                        <w:spacing w:after="0"/>
                        <w:ind w:right="66"/>
                        <w:jc w:val="both"/>
                        <w:rPr>
                          <w:rFonts w:ascii="Candara" w:hAnsi="Candara" w:cs="MinionPro-Regular"/>
                          <w:b/>
                          <w:color w:val="F9D1A9"/>
                        </w:rPr>
                      </w:pPr>
                      <w:r w:rsidRPr="00B25933">
                        <w:rPr>
                          <w:rFonts w:ascii="Candara" w:hAnsi="Candara" w:cs="MinionPro-Regular"/>
                          <w:b/>
                          <w:color w:val="F9D1A9"/>
                        </w:rPr>
                        <w:t xml:space="preserve">İç kontrol sisteminin </w:t>
                      </w:r>
                      <w:r>
                        <w:rPr>
                          <w:rFonts w:ascii="Candara" w:hAnsi="Candara" w:cs="MinionPro-Regular"/>
                          <w:b/>
                          <w:color w:val="F9D1A9"/>
                        </w:rPr>
                        <w:t xml:space="preserve">en yüksek </w:t>
                      </w:r>
                      <w:r w:rsidRPr="00B25933">
                        <w:rPr>
                          <w:rFonts w:ascii="Candara" w:hAnsi="Candara" w:cs="MinionPro-Regular"/>
                          <w:b/>
                          <w:color w:val="F9D1A9"/>
                        </w:rPr>
                        <w:t xml:space="preserve">seviyede olduğunun göstergesidir. </w:t>
                      </w:r>
                      <w:r>
                        <w:rPr>
                          <w:rFonts w:ascii="Candara" w:hAnsi="Candara" w:cs="MinionPro-Regular"/>
                          <w:b/>
                          <w:color w:val="F9D1A9"/>
                        </w:rPr>
                        <w:t>İ</w:t>
                      </w:r>
                      <w:r w:rsidRPr="00B25933">
                        <w:rPr>
                          <w:rFonts w:ascii="Candara" w:hAnsi="Candara" w:cs="MinionPro-Regular"/>
                          <w:b/>
                          <w:color w:val="F9D1A9"/>
                        </w:rPr>
                        <w:t xml:space="preserve">ç kontrol mekanizmalarının </w:t>
                      </w:r>
                      <w:r>
                        <w:rPr>
                          <w:rFonts w:ascii="Candara" w:hAnsi="Candara" w:cs="MinionPro-Regular"/>
                          <w:b/>
                          <w:color w:val="F9D1A9"/>
                        </w:rPr>
                        <w:t xml:space="preserve">en iyi şekilde </w:t>
                      </w:r>
                      <w:r w:rsidRPr="00B25933">
                        <w:rPr>
                          <w:rFonts w:ascii="Candara" w:hAnsi="Candara" w:cs="MinionPro-Regular"/>
                          <w:b/>
                          <w:color w:val="F9D1A9"/>
                        </w:rPr>
                        <w:t xml:space="preserve">uygulandığı anlaşılmaktadır. </w:t>
                      </w:r>
                    </w:p>
                    <w:p w:rsidR="00BA1BEF" w:rsidRDefault="00BA1BEF" w:rsidP="0090773B">
                      <w:pPr>
                        <w:jc w:val="center"/>
                      </w:pPr>
                    </w:p>
                  </w:txbxContent>
                </v:textbox>
              </v:shape>
            </w:pict>
          </mc:Fallback>
        </mc:AlternateContent>
      </w:r>
      <w:r w:rsidRPr="00995BDF">
        <w:rPr>
          <w:noProof/>
        </w:rPr>
        <mc:AlternateContent>
          <mc:Choice Requires="wps">
            <w:drawing>
              <wp:anchor distT="0" distB="0" distL="114300" distR="114300" simplePos="0" relativeHeight="251671040" behindDoc="0" locked="0" layoutInCell="1" allowOverlap="1" wp14:anchorId="5A08B2DB" wp14:editId="1AC262BD">
                <wp:simplePos x="0" y="0"/>
                <wp:positionH relativeFrom="column">
                  <wp:posOffset>752475</wp:posOffset>
                </wp:positionH>
                <wp:positionV relativeFrom="paragraph">
                  <wp:posOffset>4907280</wp:posOffset>
                </wp:positionV>
                <wp:extent cx="2587625" cy="3407410"/>
                <wp:effectExtent l="0" t="0" r="22225" b="21590"/>
                <wp:wrapTopAndBottom/>
                <wp:docPr id="12" name="Dikey Kaydırma 12"/>
                <wp:cNvGraphicFramePr/>
                <a:graphic xmlns:a="http://schemas.openxmlformats.org/drawingml/2006/main">
                  <a:graphicData uri="http://schemas.microsoft.com/office/word/2010/wordprocessingShape">
                    <wps:wsp>
                      <wps:cNvSpPr/>
                      <wps:spPr>
                        <a:xfrm>
                          <a:off x="0" y="0"/>
                          <a:ext cx="2587625" cy="3407410"/>
                        </a:xfrm>
                        <a:prstGeom prst="verticalScroll">
                          <a:avLst>
                            <a:gd name="adj" fmla="val 8166"/>
                          </a:avLst>
                        </a:prstGeom>
                        <a:solidFill>
                          <a:srgbClr val="F9D1A9"/>
                        </a:solidFill>
                        <a:ln>
                          <a:solidFill>
                            <a:srgbClr val="701E4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1BEF" w:rsidRPr="005D60DD" w:rsidRDefault="00BA1BEF" w:rsidP="0090773B">
                            <w:pPr>
                              <w:autoSpaceDE w:val="0"/>
                              <w:autoSpaceDN w:val="0"/>
                              <w:adjustRightInd w:val="0"/>
                              <w:spacing w:after="0"/>
                              <w:ind w:right="66"/>
                              <w:jc w:val="center"/>
                              <w:rPr>
                                <w:rFonts w:ascii="Candara" w:hAnsi="Candara" w:cs="MinionPro-Regular"/>
                                <w:b/>
                                <w:color w:val="701E46"/>
                                <w:sz w:val="72"/>
                              </w:rPr>
                            </w:pPr>
                            <w:r w:rsidRPr="005D60DD">
                              <w:rPr>
                                <w:rFonts w:ascii="Candara" w:hAnsi="Candara" w:cs="MinionPro-Regular"/>
                                <w:b/>
                                <w:color w:val="701E46"/>
                                <w:sz w:val="72"/>
                              </w:rPr>
                              <w:t>% 76-90</w:t>
                            </w:r>
                          </w:p>
                          <w:p w:rsidR="00BA1BEF" w:rsidRPr="005D60DD" w:rsidRDefault="00BA1BEF" w:rsidP="0090773B">
                            <w:pPr>
                              <w:autoSpaceDE w:val="0"/>
                              <w:autoSpaceDN w:val="0"/>
                              <w:adjustRightInd w:val="0"/>
                              <w:spacing w:after="0"/>
                              <w:ind w:right="66"/>
                              <w:jc w:val="both"/>
                              <w:rPr>
                                <w:rFonts w:ascii="Candara" w:hAnsi="Candara" w:cs="MinionPro-Regular"/>
                                <w:b/>
                                <w:color w:val="701E46"/>
                              </w:rPr>
                            </w:pPr>
                            <w:r w:rsidRPr="005D60DD">
                              <w:rPr>
                                <w:rFonts w:ascii="Candara" w:hAnsi="Candara" w:cs="MinionPro-Regular"/>
                                <w:b/>
                                <w:color w:val="701E46"/>
                              </w:rPr>
                              <w:t>İç kontrol sisteminin yüksek seviyede olduğunun göstergesidir. İç kontrol mekanizmalarının uygulanmasının iyi seviyede olduğu anlaşılmaktadır. Sistemin biraz daha geliştirilmesi için neler yapılabileceği değerlendirilmelidir.</w:t>
                            </w:r>
                          </w:p>
                          <w:p w:rsidR="00BA1BEF" w:rsidRPr="005D60DD" w:rsidRDefault="00BA1BEF" w:rsidP="0090773B">
                            <w:pPr>
                              <w:jc w:val="center"/>
                              <w:rPr>
                                <w:color w:val="701E4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08B2DB" id="Dikey Kaydırma 12" o:spid="_x0000_s1035" type="#_x0000_t97" style="position:absolute;margin-left:59.25pt;margin-top:386.4pt;width:203.75pt;height:268.3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" adj="1764" fillcolor="#f9d1a9" strokecolor="#701e46" strokeweight="1.5pt">
                <v:textbox>
                  <w:txbxContent>
                    <w:p w:rsidR="00BA1BEF" w:rsidRPr="005D60DD" w:rsidRDefault="00BA1BEF" w:rsidP="0090773B">
                      <w:pPr>
                        <w:autoSpaceDE w:val="0"/>
                        <w:autoSpaceDN w:val="0"/>
                        <w:adjustRightInd w:val="0"/>
                        <w:spacing w:after="0"/>
                        <w:ind w:right="66"/>
                        <w:jc w:val="center"/>
                        <w:rPr>
                          <w:rFonts w:ascii="Candara" w:hAnsi="Candara" w:cs="MinionPro-Regular"/>
                          <w:b/>
                          <w:color w:val="701E46"/>
                          <w:sz w:val="72"/>
                        </w:rPr>
                      </w:pPr>
                      <w:r w:rsidRPr="005D60DD">
                        <w:rPr>
                          <w:rFonts w:ascii="Candara" w:hAnsi="Candara" w:cs="MinionPro-Regular"/>
                          <w:b/>
                          <w:color w:val="701E46"/>
                          <w:sz w:val="72"/>
                        </w:rPr>
                        <w:t>% 76-90</w:t>
                      </w:r>
                    </w:p>
                    <w:p w:rsidR="00BA1BEF" w:rsidRPr="005D60DD" w:rsidRDefault="00BA1BEF" w:rsidP="0090773B">
                      <w:pPr>
                        <w:autoSpaceDE w:val="0"/>
                        <w:autoSpaceDN w:val="0"/>
                        <w:adjustRightInd w:val="0"/>
                        <w:spacing w:after="0"/>
                        <w:ind w:right="66"/>
                        <w:jc w:val="both"/>
                        <w:rPr>
                          <w:rFonts w:ascii="Candara" w:hAnsi="Candara" w:cs="MinionPro-Regular"/>
                          <w:b/>
                          <w:color w:val="701E46"/>
                        </w:rPr>
                      </w:pPr>
                      <w:r w:rsidRPr="005D60DD">
                        <w:rPr>
                          <w:rFonts w:ascii="Candara" w:hAnsi="Candara" w:cs="MinionPro-Regular"/>
                          <w:b/>
                          <w:color w:val="701E46"/>
                        </w:rPr>
                        <w:t>İç kontrol sisteminin yüksek seviyede olduğunun göstergesidir. İç kontrol mekanizmalarının uygulanmasının iyi seviyede olduğu anlaşılmaktadır. Sistemin biraz daha geliştirilmesi için neler yapılabileceği değerlendirilmelidir.</w:t>
                      </w:r>
                    </w:p>
                    <w:p w:rsidR="00BA1BEF" w:rsidRPr="005D60DD" w:rsidRDefault="00BA1BEF" w:rsidP="0090773B">
                      <w:pPr>
                        <w:jc w:val="center"/>
                        <w:rPr>
                          <w:color w:val="701E46"/>
                        </w:rPr>
                      </w:pPr>
                    </w:p>
                  </w:txbxContent>
                </v:textbox>
                <w10:wrap type="topAndBottom"/>
              </v:shape>
            </w:pict>
          </mc:Fallback>
        </mc:AlternateContent>
      </w:r>
      <w:r>
        <w:rPr>
          <w:rFonts w:ascii="Candara" w:eastAsia="Times New Roman" w:hAnsi="Candara" w:cs="MinionPro-Regular"/>
          <w:szCs w:val="34"/>
        </w:rPr>
        <w:tab/>
      </w:r>
      <w:r w:rsidRPr="00CD5B28">
        <w:rPr>
          <w:rFonts w:ascii="Candara" w:eastAsia="Times New Roman" w:hAnsi="Candara" w:cs="MinionPro-Regular"/>
          <w:szCs w:val="34"/>
        </w:rPr>
        <w:t>Birimlerimizin değerlendirme puanları, Ka</w:t>
      </w:r>
      <w:r>
        <w:rPr>
          <w:rFonts w:ascii="Candara" w:eastAsia="Times New Roman" w:hAnsi="Candara" w:cs="MinionPro-Regular"/>
          <w:szCs w:val="34"/>
        </w:rPr>
        <w:t>mu İç Kontrol Rehberinin önerileri</w:t>
      </w:r>
      <w:r w:rsidRPr="00CD5B28">
        <w:rPr>
          <w:rFonts w:ascii="Candara" w:eastAsia="Times New Roman" w:hAnsi="Candara" w:cs="MinionPro-Regular"/>
          <w:szCs w:val="34"/>
        </w:rPr>
        <w:t xml:space="preserve"> doğrultu</w:t>
      </w:r>
      <w:r>
        <w:rPr>
          <w:rFonts w:ascii="Candara" w:eastAsia="Times New Roman" w:hAnsi="Candara" w:cs="MinionPro-Regular"/>
          <w:szCs w:val="34"/>
        </w:rPr>
        <w:t>sun</w:t>
      </w:r>
      <w:r w:rsidRPr="00CD5B28">
        <w:rPr>
          <w:rFonts w:ascii="Candara" w:eastAsia="Times New Roman" w:hAnsi="Candara" w:cs="MinionPro-Regular"/>
          <w:szCs w:val="34"/>
        </w:rPr>
        <w:t xml:space="preserve">da </w:t>
      </w:r>
      <w:r>
        <w:rPr>
          <w:rFonts w:ascii="Candara" w:eastAsia="Times New Roman" w:hAnsi="Candara" w:cs="MinionPro-Regular"/>
          <w:szCs w:val="34"/>
        </w:rPr>
        <w:t>aşağıda</w:t>
      </w:r>
      <w:r w:rsidRPr="00CD5B28">
        <w:rPr>
          <w:rFonts w:ascii="Candara" w:eastAsia="Times New Roman" w:hAnsi="Candara" w:cs="MinionPro-Regular"/>
          <w:szCs w:val="34"/>
        </w:rPr>
        <w:t xml:space="preserve"> gösterildiği gibi değerlendirilmiştir</w:t>
      </w:r>
    </w:p>
    <w:p w:rsidR="00FA6906" w:rsidRPr="00FA6906" w:rsidRDefault="00345D80" w:rsidP="00345D80">
      <w:pPr>
        <w:tabs>
          <w:tab w:val="left" w:pos="8198"/>
        </w:tabs>
        <w:ind w:right="271"/>
        <w:rPr>
          <w:rFonts w:ascii="Candara" w:hAnsi="Candara"/>
          <w:lang w:eastAsia="ko-KR"/>
        </w:rPr>
      </w:pPr>
      <w:r>
        <w:rPr>
          <w:rFonts w:ascii="Candara" w:hAnsi="Candara"/>
          <w:lang w:eastAsia="ko-KR"/>
        </w:rPr>
        <w:tab/>
      </w:r>
    </w:p>
    <w:p w:rsidR="00FA6906" w:rsidRPr="009C505D" w:rsidRDefault="00FA6906" w:rsidP="009C505D">
      <w:pPr>
        <w:pStyle w:val="Balk2"/>
        <w:numPr>
          <w:ilvl w:val="0"/>
          <w:numId w:val="15"/>
        </w:numPr>
        <w:ind w:right="271"/>
        <w:rPr>
          <w:sz w:val="28"/>
        </w:rPr>
      </w:pPr>
      <w:r w:rsidRPr="00432695">
        <w:rPr>
          <w:rFonts w:ascii="Candara" w:hAnsi="Candara"/>
          <w:sz w:val="28"/>
        </w:rPr>
        <w:t>KONTROL ORTAMI</w:t>
      </w:r>
    </w:p>
    <w:p w:rsidR="002032DF" w:rsidRDefault="00FA6906" w:rsidP="0080239A">
      <w:pPr>
        <w:pStyle w:val="Balk2"/>
        <w:numPr>
          <w:ilvl w:val="0"/>
          <w:numId w:val="0"/>
        </w:numPr>
        <w:spacing w:line="276" w:lineRule="auto"/>
        <w:ind w:left="720" w:right="271"/>
        <w:jc w:val="both"/>
        <w:rPr>
          <w:rFonts w:ascii="Candara" w:hAnsi="Candara"/>
          <w:b w:val="0"/>
          <w:sz w:val="24"/>
          <w:szCs w:val="28"/>
        </w:rPr>
      </w:pPr>
      <w:bookmarkStart w:id="10" w:name="_Toc503363795"/>
      <w:bookmarkStart w:id="11" w:name="_Toc503364058"/>
      <w:r w:rsidRPr="00432695">
        <w:rPr>
          <w:rFonts w:ascii="Candara" w:hAnsi="Candara"/>
          <w:b w:val="0"/>
          <w:sz w:val="28"/>
          <w:szCs w:val="28"/>
        </w:rPr>
        <w:tab/>
      </w:r>
      <w:bookmarkStart w:id="12" w:name="_Toc503967132"/>
      <w:bookmarkStart w:id="13" w:name="_Toc504035369"/>
      <w:r w:rsidRPr="00432695">
        <w:rPr>
          <w:rFonts w:ascii="Candara" w:hAnsi="Candara"/>
          <w:b w:val="0"/>
          <w:sz w:val="24"/>
          <w:szCs w:val="28"/>
        </w:rPr>
        <w:t>Kontrol</w:t>
      </w:r>
      <w:r w:rsidR="00E744B4" w:rsidRPr="00432695">
        <w:rPr>
          <w:rFonts w:ascii="Candara" w:hAnsi="Candara"/>
          <w:b w:val="0"/>
          <w:sz w:val="24"/>
          <w:szCs w:val="28"/>
        </w:rPr>
        <w:t xml:space="preserve"> ortamı, iç kontrol sisteminin esas </w:t>
      </w:r>
      <w:r w:rsidRPr="00432695">
        <w:rPr>
          <w:rFonts w:ascii="Candara" w:hAnsi="Candara"/>
          <w:b w:val="0"/>
          <w:sz w:val="24"/>
          <w:szCs w:val="28"/>
        </w:rPr>
        <w:t xml:space="preserve">bileşenidir. Kamu idarelerinde iç kontrol sisteminin </w:t>
      </w:r>
      <w:r w:rsidR="00E744B4" w:rsidRPr="00432695">
        <w:rPr>
          <w:rFonts w:ascii="Candara" w:hAnsi="Candara"/>
          <w:b w:val="0"/>
          <w:sz w:val="24"/>
          <w:szCs w:val="28"/>
        </w:rPr>
        <w:t>doğru bir şekilde</w:t>
      </w:r>
      <w:r w:rsidRPr="00432695">
        <w:rPr>
          <w:rFonts w:ascii="Candara" w:hAnsi="Candara"/>
          <w:b w:val="0"/>
          <w:sz w:val="24"/>
          <w:szCs w:val="28"/>
        </w:rPr>
        <w:t xml:space="preserve"> işleyebilmesi için </w:t>
      </w:r>
      <w:r w:rsidR="00E744B4" w:rsidRPr="00432695">
        <w:rPr>
          <w:rFonts w:ascii="Candara" w:hAnsi="Candara"/>
          <w:b w:val="0"/>
          <w:sz w:val="24"/>
          <w:szCs w:val="28"/>
        </w:rPr>
        <w:t>güçlü</w:t>
      </w:r>
      <w:r w:rsidRPr="00432695">
        <w:rPr>
          <w:rFonts w:ascii="Candara" w:hAnsi="Candara"/>
          <w:b w:val="0"/>
          <w:sz w:val="24"/>
          <w:szCs w:val="28"/>
        </w:rPr>
        <w:t xml:space="preserve"> bir kontrol ortamına ihtiyaç duyulmaktadır. Kontrol ortamı bileşeninde </w:t>
      </w:r>
      <w:r w:rsidR="00E744B4" w:rsidRPr="00432695">
        <w:rPr>
          <w:rFonts w:ascii="Candara" w:hAnsi="Candara"/>
          <w:b w:val="0"/>
          <w:sz w:val="24"/>
          <w:szCs w:val="28"/>
        </w:rPr>
        <w:t>sorun</w:t>
      </w:r>
      <w:r w:rsidRPr="00432695">
        <w:rPr>
          <w:rFonts w:ascii="Candara" w:hAnsi="Candara"/>
          <w:b w:val="0"/>
          <w:sz w:val="24"/>
          <w:szCs w:val="28"/>
        </w:rPr>
        <w:t xml:space="preserve"> yaşanması halinde diğer bileşenlerin işleyişi olumsuz etkilenecektir. </w:t>
      </w:r>
      <w:proofErr w:type="gramStart"/>
      <w:r w:rsidRPr="00432695">
        <w:rPr>
          <w:rFonts w:ascii="Candara" w:hAnsi="Candara"/>
          <w:b w:val="0"/>
          <w:sz w:val="24"/>
          <w:szCs w:val="28"/>
        </w:rPr>
        <w:t>Düzgün</w:t>
      </w:r>
      <w:r w:rsidR="00E744B4" w:rsidRPr="00432695">
        <w:rPr>
          <w:rFonts w:ascii="Candara" w:hAnsi="Candara"/>
          <w:b w:val="0"/>
          <w:sz w:val="24"/>
          <w:szCs w:val="28"/>
        </w:rPr>
        <w:t xml:space="preserve"> bir şekilde</w:t>
      </w:r>
      <w:r w:rsidRPr="00432695">
        <w:rPr>
          <w:rFonts w:ascii="Candara" w:hAnsi="Candara"/>
          <w:b w:val="0"/>
          <w:sz w:val="24"/>
          <w:szCs w:val="28"/>
        </w:rPr>
        <w:t xml:space="preserve"> işleyen bir kontrol ortamı; kurumun hedeflerinin </w:t>
      </w:r>
      <w:r w:rsidR="00E744B4" w:rsidRPr="00432695">
        <w:rPr>
          <w:rFonts w:ascii="Candara" w:hAnsi="Candara"/>
          <w:b w:val="0"/>
          <w:sz w:val="24"/>
          <w:szCs w:val="28"/>
        </w:rPr>
        <w:t>anlaşıldığı</w:t>
      </w:r>
      <w:r w:rsidRPr="00432695">
        <w:rPr>
          <w:rFonts w:ascii="Candara" w:hAnsi="Candara"/>
          <w:b w:val="0"/>
          <w:sz w:val="24"/>
          <w:szCs w:val="28"/>
        </w:rPr>
        <w:t xml:space="preserve">, görev ve sorumlulukların açıkça belirlendiği, </w:t>
      </w:r>
      <w:proofErr w:type="spellStart"/>
      <w:r w:rsidRPr="00432695">
        <w:rPr>
          <w:rFonts w:ascii="Candara" w:hAnsi="Candara"/>
          <w:b w:val="0"/>
          <w:sz w:val="24"/>
          <w:szCs w:val="28"/>
        </w:rPr>
        <w:t>organizasyonel</w:t>
      </w:r>
      <w:proofErr w:type="spellEnd"/>
      <w:r w:rsidRPr="00432695">
        <w:rPr>
          <w:rFonts w:ascii="Candara" w:hAnsi="Candara"/>
          <w:b w:val="0"/>
          <w:sz w:val="24"/>
          <w:szCs w:val="28"/>
        </w:rPr>
        <w:t xml:space="preserve"> yapının raporlama ve hiyerarşik ilişkileri gösterdiği, insan kaynakları uygulamalarının </w:t>
      </w:r>
      <w:r w:rsidR="00E744B4" w:rsidRPr="00432695">
        <w:rPr>
          <w:rFonts w:ascii="Candara" w:hAnsi="Candara"/>
          <w:b w:val="0"/>
          <w:sz w:val="24"/>
          <w:szCs w:val="28"/>
        </w:rPr>
        <w:t>tarafsız</w:t>
      </w:r>
      <w:r w:rsidRPr="00432695">
        <w:rPr>
          <w:rFonts w:ascii="Candara" w:hAnsi="Candara"/>
          <w:b w:val="0"/>
          <w:sz w:val="24"/>
          <w:szCs w:val="28"/>
        </w:rPr>
        <w:t xml:space="preserve"> kurallara bağlandığı, yönetimin ve </w:t>
      </w:r>
      <w:r w:rsidR="00E744B4" w:rsidRPr="00432695">
        <w:rPr>
          <w:rFonts w:ascii="Candara" w:hAnsi="Candara"/>
          <w:b w:val="0"/>
          <w:sz w:val="24"/>
          <w:szCs w:val="28"/>
        </w:rPr>
        <w:t>çalışanların</w:t>
      </w:r>
      <w:r w:rsidRPr="00432695">
        <w:rPr>
          <w:rFonts w:ascii="Candara" w:hAnsi="Candara"/>
          <w:b w:val="0"/>
          <w:sz w:val="24"/>
          <w:szCs w:val="28"/>
        </w:rPr>
        <w:t xml:space="preserve"> etik değerleri benimsediği, personelin yeterliliğinin artırılması için ihtiyaç duyduğu eğitim ve donanımın sağlandığı ve yöneticilerin kontrollere uyarak </w:t>
      </w:r>
      <w:r w:rsidR="00E744B4" w:rsidRPr="00432695">
        <w:rPr>
          <w:rFonts w:ascii="Candara" w:hAnsi="Candara"/>
          <w:b w:val="0"/>
          <w:sz w:val="24"/>
          <w:szCs w:val="28"/>
        </w:rPr>
        <w:t>personellere</w:t>
      </w:r>
      <w:r w:rsidRPr="00432695">
        <w:rPr>
          <w:rFonts w:ascii="Candara" w:hAnsi="Candara"/>
          <w:b w:val="0"/>
          <w:sz w:val="24"/>
          <w:szCs w:val="28"/>
        </w:rPr>
        <w:t xml:space="preserve"> örnek olduğu bir çalışma ortamını ifade eder. </w:t>
      </w:r>
      <w:proofErr w:type="gramEnd"/>
      <w:r w:rsidRPr="00432695">
        <w:rPr>
          <w:rFonts w:ascii="Candara" w:hAnsi="Candara"/>
          <w:b w:val="0"/>
          <w:sz w:val="24"/>
          <w:szCs w:val="28"/>
        </w:rPr>
        <w:t xml:space="preserve">Bu </w:t>
      </w:r>
      <w:r w:rsidR="00E744B4" w:rsidRPr="00432695">
        <w:rPr>
          <w:rFonts w:ascii="Candara" w:hAnsi="Candara"/>
          <w:b w:val="0"/>
          <w:sz w:val="24"/>
          <w:szCs w:val="28"/>
        </w:rPr>
        <w:t>kapsamda</w:t>
      </w:r>
      <w:r w:rsidRPr="00432695">
        <w:rPr>
          <w:rFonts w:ascii="Candara" w:hAnsi="Candara"/>
          <w:b w:val="0"/>
          <w:sz w:val="24"/>
          <w:szCs w:val="28"/>
        </w:rPr>
        <w:t xml:space="preserve"> kontrol ortamı, genel olarak kurumun iç kontrol bilinci, değerleri, iş görme </w:t>
      </w:r>
      <w:r w:rsidR="00E744B4" w:rsidRPr="00432695">
        <w:rPr>
          <w:rFonts w:ascii="Candara" w:hAnsi="Candara"/>
          <w:b w:val="0"/>
          <w:sz w:val="24"/>
          <w:szCs w:val="28"/>
        </w:rPr>
        <w:t>şeklini</w:t>
      </w:r>
      <w:r w:rsidRPr="00432695">
        <w:rPr>
          <w:rFonts w:ascii="Candara" w:hAnsi="Candara"/>
          <w:b w:val="0"/>
          <w:sz w:val="24"/>
          <w:szCs w:val="28"/>
        </w:rPr>
        <w:t xml:space="preserve"> ve </w:t>
      </w:r>
      <w:proofErr w:type="gramStart"/>
      <w:r w:rsidRPr="00432695">
        <w:rPr>
          <w:rFonts w:ascii="Candara" w:hAnsi="Candara"/>
          <w:b w:val="0"/>
          <w:sz w:val="24"/>
          <w:szCs w:val="28"/>
        </w:rPr>
        <w:t>prosedürlerini</w:t>
      </w:r>
      <w:proofErr w:type="gramEnd"/>
      <w:r w:rsidRPr="00432695">
        <w:rPr>
          <w:rFonts w:ascii="Candara" w:hAnsi="Candara"/>
          <w:b w:val="0"/>
          <w:sz w:val="24"/>
          <w:szCs w:val="28"/>
        </w:rPr>
        <w:t>, çalışanların yöneticiler ile ilişkileri gibi hususları içeren kurum kültürünü ifade etmektedir. Üniversitemiz</w:t>
      </w:r>
      <w:r w:rsidR="00870ADA" w:rsidRPr="00432695">
        <w:rPr>
          <w:rFonts w:ascii="Candara" w:hAnsi="Candara"/>
          <w:b w:val="0"/>
          <w:sz w:val="24"/>
          <w:szCs w:val="28"/>
        </w:rPr>
        <w:t>de iç</w:t>
      </w:r>
      <w:r w:rsidR="001B108D" w:rsidRPr="00432695">
        <w:rPr>
          <w:rFonts w:ascii="Candara" w:hAnsi="Candara"/>
          <w:b w:val="0"/>
          <w:sz w:val="24"/>
          <w:szCs w:val="28"/>
        </w:rPr>
        <w:t xml:space="preserve"> </w:t>
      </w:r>
      <w:r w:rsidR="00870ADA" w:rsidRPr="00432695">
        <w:rPr>
          <w:rFonts w:ascii="Candara" w:hAnsi="Candara"/>
          <w:b w:val="0"/>
          <w:sz w:val="24"/>
          <w:szCs w:val="28"/>
        </w:rPr>
        <w:t>kontrol sisteminin uygulama</w:t>
      </w:r>
      <w:r w:rsidRPr="00432695">
        <w:rPr>
          <w:rFonts w:ascii="Candara" w:hAnsi="Candara"/>
          <w:b w:val="0"/>
          <w:sz w:val="24"/>
          <w:szCs w:val="28"/>
        </w:rPr>
        <w:t>la</w:t>
      </w:r>
      <w:r w:rsidR="00870ADA" w:rsidRPr="00432695">
        <w:rPr>
          <w:rFonts w:ascii="Candara" w:hAnsi="Candara"/>
          <w:b w:val="0"/>
          <w:sz w:val="24"/>
          <w:szCs w:val="28"/>
        </w:rPr>
        <w:t>rıyla</w:t>
      </w:r>
      <w:r w:rsidRPr="00432695">
        <w:rPr>
          <w:rFonts w:ascii="Candara" w:hAnsi="Candara"/>
          <w:b w:val="0"/>
          <w:sz w:val="24"/>
          <w:szCs w:val="28"/>
        </w:rPr>
        <w:t xml:space="preserve"> ilgili birimlere gönderilen soru formu analizleri aşağıda belirtilen tabloda gösterilmiştir.</w:t>
      </w:r>
      <w:bookmarkEnd w:id="10"/>
      <w:bookmarkEnd w:id="11"/>
      <w:bookmarkEnd w:id="12"/>
      <w:bookmarkEnd w:id="13"/>
    </w:p>
    <w:p w:rsidR="007C58E6" w:rsidRPr="0080239A" w:rsidRDefault="0080239A" w:rsidP="0080239A">
      <w:pPr>
        <w:autoSpaceDE w:val="0"/>
        <w:autoSpaceDN w:val="0"/>
        <w:adjustRightInd w:val="0"/>
        <w:spacing w:line="240" w:lineRule="auto"/>
        <w:ind w:left="720" w:right="271"/>
        <w:jc w:val="both"/>
        <w:rPr>
          <w:rFonts w:asciiTheme="majorHAnsi" w:eastAsia="Times New Roman" w:hAnsiTheme="majorHAnsi" w:cs="MinionPro-Regular"/>
          <w:szCs w:val="34"/>
        </w:rPr>
      </w:pPr>
      <w:r>
        <w:rPr>
          <w:rFonts w:asciiTheme="majorHAnsi" w:eastAsia="Times New Roman" w:hAnsiTheme="majorHAnsi" w:cs="MinionPro-Regular"/>
          <w:szCs w:val="34"/>
        </w:rPr>
        <w:tab/>
      </w:r>
      <w:r w:rsidRPr="0080239A">
        <w:rPr>
          <w:rFonts w:asciiTheme="majorHAnsi" w:eastAsia="Times New Roman" w:hAnsiTheme="majorHAnsi" w:cs="MinionPro-Regular"/>
          <w:szCs w:val="34"/>
        </w:rPr>
        <w:t xml:space="preserve">Kamu İç Kontrol Rehberinde kontrol ortamı standartları ile ilgili Etik Değerler ve Dürüstlük, Misyon, Organizasyon Yapısı ve Görevler, Personelin Yeterliliği ve Performansı ve Yetki devri olmak üzere 4 standart belirlenmiştir. </w:t>
      </w:r>
      <w:r>
        <w:rPr>
          <w:rFonts w:asciiTheme="majorHAnsi" w:eastAsia="Times New Roman" w:hAnsiTheme="majorHAnsi" w:cs="MinionPro-Regular"/>
          <w:szCs w:val="34"/>
        </w:rPr>
        <w:t>Bu standartlara yönelik 19</w:t>
      </w:r>
      <w:r w:rsidR="00453862">
        <w:rPr>
          <w:rFonts w:asciiTheme="majorHAnsi" w:eastAsia="Times New Roman" w:hAnsiTheme="majorHAnsi" w:cs="MinionPro-Regular"/>
          <w:szCs w:val="34"/>
        </w:rPr>
        <w:t xml:space="preserve"> eylem</w:t>
      </w:r>
      <w:r w:rsidRPr="0080239A">
        <w:rPr>
          <w:rFonts w:asciiTheme="majorHAnsi" w:eastAsia="Times New Roman" w:hAnsiTheme="majorHAnsi" w:cs="MinionPro-Regular"/>
          <w:szCs w:val="34"/>
        </w:rPr>
        <w:t xml:space="preserve"> sorumlu birimler tarafından değerlendirilm</w:t>
      </w:r>
      <w:r>
        <w:rPr>
          <w:rFonts w:asciiTheme="majorHAnsi" w:eastAsia="Times New Roman" w:hAnsiTheme="majorHAnsi" w:cs="MinionPro-Regular"/>
          <w:szCs w:val="34"/>
        </w:rPr>
        <w:t>iştir</w:t>
      </w:r>
      <w:r w:rsidRPr="0080239A">
        <w:rPr>
          <w:rFonts w:asciiTheme="majorHAnsi" w:eastAsia="Times New Roman" w:hAnsiTheme="majorHAnsi" w:cs="MinionPro-Regular"/>
          <w:szCs w:val="34"/>
        </w:rPr>
        <w:t xml:space="preserve">. Kontrol ortamı standartlarında genel olarak gerçekleşme </w:t>
      </w:r>
      <w:r w:rsidR="007C58E6">
        <w:rPr>
          <w:rFonts w:asciiTheme="majorHAnsi" w:eastAsia="Times New Roman" w:hAnsiTheme="majorHAnsi" w:cs="MinionPro-Regular"/>
          <w:szCs w:val="34"/>
        </w:rPr>
        <w:t>oranının %84 seviyesinde</w:t>
      </w:r>
      <w:r w:rsidRPr="0080239A">
        <w:rPr>
          <w:rFonts w:asciiTheme="majorHAnsi" w:eastAsia="Times New Roman" w:hAnsiTheme="majorHAnsi" w:cs="MinionPro-Regular"/>
          <w:szCs w:val="34"/>
        </w:rPr>
        <w:t xml:space="preserve"> olduğu, bu sonucun üniversitemiz</w:t>
      </w:r>
      <w:r w:rsidR="007C58E6">
        <w:rPr>
          <w:rFonts w:asciiTheme="majorHAnsi" w:eastAsia="Times New Roman" w:hAnsiTheme="majorHAnsi" w:cs="MinionPro-Regular"/>
          <w:szCs w:val="34"/>
        </w:rPr>
        <w:t>in aktif birimlerinde</w:t>
      </w:r>
      <w:r w:rsidRPr="0080239A">
        <w:rPr>
          <w:rFonts w:asciiTheme="majorHAnsi" w:eastAsia="Times New Roman" w:hAnsiTheme="majorHAnsi" w:cs="MinionPro-Regular"/>
          <w:szCs w:val="34"/>
        </w:rPr>
        <w:t xml:space="preserve"> kontrol ortamı standartlarının gelişiminin yüksek seviyede olduğu, kontrol ortamı mekanizmalarının uygulamasının yerleştiği, bu faaliyetlerin izlenerek çalışmaların bu doğrultuda yapılması gerektiği sonucu çıkarılmaktadır.</w:t>
      </w:r>
      <w:r w:rsidR="007C58E6" w:rsidRPr="007C58E6">
        <w:rPr>
          <w:rFonts w:asciiTheme="majorHAnsi" w:eastAsia="Times New Roman" w:hAnsiTheme="majorHAnsi" w:cs="MinionPro-Regular"/>
        </w:rPr>
        <w:t xml:space="preserve"> </w:t>
      </w:r>
      <w:r w:rsidR="007C58E6">
        <w:rPr>
          <w:rFonts w:asciiTheme="majorHAnsi" w:eastAsia="Times New Roman" w:hAnsiTheme="majorHAnsi" w:cs="MinionPro-Regular"/>
        </w:rPr>
        <w:t xml:space="preserve">Ancak araştırma merkezlerinin kurumsallaşma süreci tamamlanamadığından </w:t>
      </w:r>
      <w:r w:rsidR="007C58E6" w:rsidRPr="005A79FD">
        <w:rPr>
          <w:rFonts w:asciiTheme="majorHAnsi" w:eastAsia="Times New Roman" w:hAnsiTheme="majorHAnsi" w:cs="MinionPro-Regular"/>
        </w:rPr>
        <w:t xml:space="preserve">Kontrol </w:t>
      </w:r>
      <w:r w:rsidR="007C58E6">
        <w:rPr>
          <w:rFonts w:asciiTheme="majorHAnsi" w:eastAsia="Times New Roman" w:hAnsiTheme="majorHAnsi" w:cs="MinionPro-Regular"/>
        </w:rPr>
        <w:t>Ortamı</w:t>
      </w:r>
      <w:r w:rsidR="007C58E6" w:rsidRPr="005A79FD">
        <w:rPr>
          <w:rFonts w:asciiTheme="majorHAnsi" w:eastAsia="Times New Roman" w:hAnsiTheme="majorHAnsi" w:cs="MinionPro-Regular"/>
        </w:rPr>
        <w:t xml:space="preserve"> Standartlarına</w:t>
      </w:r>
      <w:r w:rsidR="007C58E6">
        <w:rPr>
          <w:rFonts w:asciiTheme="majorHAnsi" w:eastAsia="Times New Roman" w:hAnsiTheme="majorHAnsi" w:cs="MinionPro-Regular"/>
        </w:rPr>
        <w:t xml:space="preserve"> ilişkin çalışmalar yapılamamıştır.</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1134"/>
        <w:gridCol w:w="1985"/>
        <w:gridCol w:w="1843"/>
        <w:gridCol w:w="3253"/>
      </w:tblGrid>
      <w:tr w:rsidR="0090773B" w:rsidTr="0090773B">
        <w:tc>
          <w:tcPr>
            <w:tcW w:w="1559" w:type="dxa"/>
            <w:vAlign w:val="center"/>
          </w:tcPr>
          <w:p w:rsidR="0090773B" w:rsidRPr="00FE3D32" w:rsidRDefault="0090773B" w:rsidP="0090773B">
            <w:pPr>
              <w:tabs>
                <w:tab w:val="left" w:pos="0"/>
              </w:tabs>
              <w:spacing w:after="0"/>
              <w:jc w:val="center"/>
              <w:rPr>
                <w:rFonts w:ascii="Candara" w:hAnsi="Candara"/>
                <w:b/>
                <w:lang w:eastAsia="ko-KR"/>
              </w:rPr>
            </w:pPr>
            <w:r w:rsidRPr="00FE3D32">
              <w:rPr>
                <w:rFonts w:ascii="Candara" w:hAnsi="Candara"/>
                <w:b/>
                <w:lang w:eastAsia="ko-KR"/>
              </w:rPr>
              <w:t>Birimler</w:t>
            </w:r>
          </w:p>
        </w:tc>
        <w:tc>
          <w:tcPr>
            <w:tcW w:w="1134" w:type="dxa"/>
            <w:vAlign w:val="center"/>
          </w:tcPr>
          <w:p w:rsidR="0090773B" w:rsidRPr="00FE3D32" w:rsidRDefault="0090773B" w:rsidP="005A79FD">
            <w:pPr>
              <w:spacing w:after="0"/>
              <w:ind w:left="-41" w:right="72"/>
              <w:jc w:val="center"/>
              <w:rPr>
                <w:rFonts w:ascii="Candara" w:hAnsi="Candara"/>
                <w:b/>
                <w:lang w:eastAsia="ko-KR"/>
              </w:rPr>
            </w:pPr>
            <w:r>
              <w:rPr>
                <w:rFonts w:ascii="Candara" w:hAnsi="Candara"/>
                <w:b/>
                <w:lang w:eastAsia="ko-KR"/>
              </w:rPr>
              <w:t>Sorumlu Olduğu Eylem Sayısı</w:t>
            </w:r>
          </w:p>
        </w:tc>
        <w:tc>
          <w:tcPr>
            <w:tcW w:w="1985" w:type="dxa"/>
            <w:vAlign w:val="center"/>
          </w:tcPr>
          <w:p w:rsidR="0090773B" w:rsidRPr="00FE3D32" w:rsidRDefault="0090773B" w:rsidP="0090773B">
            <w:pPr>
              <w:spacing w:after="0"/>
              <w:ind w:left="-70" w:right="-70"/>
              <w:jc w:val="center"/>
              <w:rPr>
                <w:rFonts w:ascii="Candara" w:hAnsi="Candara"/>
                <w:b/>
                <w:lang w:eastAsia="ko-KR"/>
              </w:rPr>
            </w:pPr>
            <w:r>
              <w:rPr>
                <w:rFonts w:ascii="Candara" w:hAnsi="Candara"/>
                <w:b/>
                <w:lang w:eastAsia="ko-KR"/>
              </w:rPr>
              <w:t>Gerçekleştirilen Eylem Sayısı</w:t>
            </w:r>
          </w:p>
        </w:tc>
        <w:tc>
          <w:tcPr>
            <w:tcW w:w="1843" w:type="dxa"/>
            <w:vAlign w:val="center"/>
          </w:tcPr>
          <w:p w:rsidR="0090773B" w:rsidRPr="00FE3D32" w:rsidRDefault="0090773B" w:rsidP="0090773B">
            <w:pPr>
              <w:spacing w:after="0"/>
              <w:ind w:left="-70" w:right="-70"/>
              <w:jc w:val="center"/>
              <w:rPr>
                <w:rFonts w:ascii="Candara" w:hAnsi="Candara"/>
                <w:b/>
                <w:lang w:eastAsia="ko-KR"/>
              </w:rPr>
            </w:pPr>
            <w:r>
              <w:rPr>
                <w:rFonts w:ascii="Candara" w:hAnsi="Candara"/>
                <w:b/>
                <w:lang w:eastAsia="ko-KR"/>
              </w:rPr>
              <w:t>Gerçekleştirilen Eylem Yüzdesi</w:t>
            </w:r>
          </w:p>
        </w:tc>
        <w:tc>
          <w:tcPr>
            <w:tcW w:w="3253" w:type="dxa"/>
            <w:vAlign w:val="center"/>
          </w:tcPr>
          <w:p w:rsidR="0090773B" w:rsidRPr="00FE3D32" w:rsidRDefault="0090773B" w:rsidP="005A79FD">
            <w:pPr>
              <w:spacing w:after="0"/>
              <w:ind w:right="271"/>
              <w:jc w:val="center"/>
              <w:rPr>
                <w:rFonts w:ascii="Candara" w:hAnsi="Candara"/>
                <w:b/>
                <w:lang w:eastAsia="ko-KR"/>
              </w:rPr>
            </w:pPr>
            <w:r>
              <w:rPr>
                <w:rFonts w:ascii="Candara" w:hAnsi="Candara"/>
                <w:b/>
                <w:lang w:eastAsia="ko-KR"/>
              </w:rPr>
              <w:t>Açıklama</w:t>
            </w:r>
          </w:p>
        </w:tc>
      </w:tr>
      <w:tr w:rsidR="0090773B" w:rsidTr="0090773B">
        <w:tc>
          <w:tcPr>
            <w:tcW w:w="1559" w:type="dxa"/>
            <w:vAlign w:val="center"/>
          </w:tcPr>
          <w:p w:rsidR="0090773B" w:rsidRPr="00432695" w:rsidRDefault="0090773B" w:rsidP="0090773B">
            <w:pPr>
              <w:tabs>
                <w:tab w:val="left" w:pos="0"/>
              </w:tabs>
              <w:spacing w:after="0"/>
              <w:rPr>
                <w:rFonts w:ascii="Candara" w:eastAsia="Times New Roman" w:hAnsi="Candara"/>
                <w:b/>
                <w:bCs/>
              </w:rPr>
            </w:pPr>
            <w:r w:rsidRPr="00432695">
              <w:rPr>
                <w:rFonts w:ascii="Candara" w:hAnsi="Candara"/>
                <w:b/>
                <w:bCs/>
              </w:rPr>
              <w:t xml:space="preserve">Siyasal Bilgiler Fakültesi </w:t>
            </w:r>
          </w:p>
        </w:tc>
        <w:tc>
          <w:tcPr>
            <w:tcW w:w="1134" w:type="dxa"/>
            <w:vAlign w:val="center"/>
          </w:tcPr>
          <w:p w:rsidR="0090773B" w:rsidRPr="00FE3D32" w:rsidRDefault="0090773B" w:rsidP="005A79FD">
            <w:pPr>
              <w:spacing w:after="0"/>
              <w:ind w:right="271"/>
              <w:jc w:val="center"/>
              <w:rPr>
                <w:rFonts w:ascii="Candara" w:hAnsi="Candara"/>
                <w:lang w:eastAsia="ko-KR"/>
              </w:rPr>
            </w:pPr>
            <w:r>
              <w:rPr>
                <w:rFonts w:ascii="Candara" w:hAnsi="Candara"/>
                <w:lang w:eastAsia="ko-KR"/>
              </w:rPr>
              <w:t>12</w:t>
            </w:r>
          </w:p>
        </w:tc>
        <w:tc>
          <w:tcPr>
            <w:tcW w:w="1985" w:type="dxa"/>
            <w:vAlign w:val="center"/>
          </w:tcPr>
          <w:p w:rsidR="0090773B" w:rsidRPr="00FE3D32" w:rsidRDefault="0036684B" w:rsidP="005A79FD">
            <w:pPr>
              <w:spacing w:after="0"/>
              <w:ind w:right="271"/>
              <w:jc w:val="center"/>
              <w:rPr>
                <w:rFonts w:ascii="Candara" w:hAnsi="Candara"/>
                <w:lang w:eastAsia="ko-KR"/>
              </w:rPr>
            </w:pPr>
            <w:r>
              <w:rPr>
                <w:rFonts w:ascii="Candara" w:hAnsi="Candara"/>
                <w:lang w:eastAsia="ko-KR"/>
              </w:rPr>
              <w:t>10</w:t>
            </w:r>
          </w:p>
        </w:tc>
        <w:tc>
          <w:tcPr>
            <w:tcW w:w="1843" w:type="dxa"/>
            <w:vAlign w:val="center"/>
          </w:tcPr>
          <w:p w:rsidR="0090773B" w:rsidRPr="00FE3D32" w:rsidRDefault="0090773B" w:rsidP="005A79FD">
            <w:pPr>
              <w:spacing w:after="0"/>
              <w:ind w:right="271"/>
              <w:jc w:val="center"/>
              <w:rPr>
                <w:rFonts w:ascii="Candara" w:hAnsi="Candara"/>
                <w:lang w:eastAsia="ko-KR"/>
              </w:rPr>
            </w:pPr>
            <w:r>
              <w:rPr>
                <w:rFonts w:ascii="Candara" w:hAnsi="Candara"/>
                <w:lang w:eastAsia="ko-KR"/>
              </w:rPr>
              <w:t>%83,33</w:t>
            </w:r>
          </w:p>
        </w:tc>
        <w:tc>
          <w:tcPr>
            <w:tcW w:w="3253" w:type="dxa"/>
            <w:vAlign w:val="center"/>
          </w:tcPr>
          <w:p w:rsidR="0090773B" w:rsidRPr="00FE3D32" w:rsidRDefault="0036684B" w:rsidP="0036684B">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 xml:space="preserve">Sosyal ve Beşeri Bilimler Fakültesi </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 xml:space="preserve">Hukuk Fakültesi </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Yabancı Diller Fakültesi</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 xml:space="preserve">İslami İlimler Fakültesi </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 xml:space="preserve">Batı Dünyası Araştırmaları Enstitüsü </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 xml:space="preserve">Türk Dünyası Araştırmaları Enstitüsü </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Sosyal Bilimler Enstitüsü</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İslami Araştırmalar Enstitüsü</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 xml:space="preserve">Doğu ve Afrika Araştırmaları Enstitüsü </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C9391A" w:rsidTr="0090773B">
        <w:tc>
          <w:tcPr>
            <w:tcW w:w="1559" w:type="dxa"/>
            <w:vAlign w:val="center"/>
          </w:tcPr>
          <w:p w:rsidR="00C9391A" w:rsidRPr="00432695" w:rsidRDefault="00C9391A" w:rsidP="00C9391A">
            <w:pPr>
              <w:tabs>
                <w:tab w:val="left" w:pos="0"/>
              </w:tabs>
              <w:spacing w:after="0"/>
              <w:rPr>
                <w:rFonts w:ascii="Candara" w:hAnsi="Candara"/>
                <w:b/>
                <w:bCs/>
              </w:rPr>
            </w:pPr>
            <w:r w:rsidRPr="00432695">
              <w:rPr>
                <w:rFonts w:ascii="Candara" w:hAnsi="Candara"/>
                <w:b/>
                <w:bCs/>
              </w:rPr>
              <w:t>Genel Sekreterlik</w:t>
            </w:r>
          </w:p>
        </w:tc>
        <w:tc>
          <w:tcPr>
            <w:tcW w:w="1134" w:type="dxa"/>
            <w:vAlign w:val="center"/>
          </w:tcPr>
          <w:p w:rsidR="00C9391A" w:rsidRPr="00FE3D32" w:rsidRDefault="00C9391A" w:rsidP="00C9391A">
            <w:pPr>
              <w:spacing w:after="0"/>
              <w:ind w:right="271"/>
              <w:jc w:val="center"/>
              <w:rPr>
                <w:rFonts w:ascii="Candara" w:hAnsi="Candara"/>
                <w:lang w:eastAsia="ko-KR"/>
              </w:rPr>
            </w:pPr>
            <w:r>
              <w:rPr>
                <w:rFonts w:ascii="Candara" w:hAnsi="Candara"/>
                <w:lang w:eastAsia="ko-KR"/>
              </w:rPr>
              <w:t>13</w:t>
            </w:r>
          </w:p>
        </w:tc>
        <w:tc>
          <w:tcPr>
            <w:tcW w:w="1985" w:type="dxa"/>
            <w:vAlign w:val="center"/>
          </w:tcPr>
          <w:p w:rsidR="00C9391A" w:rsidRPr="00FE3D32" w:rsidRDefault="00C9391A" w:rsidP="00C9391A">
            <w:pPr>
              <w:spacing w:after="0"/>
              <w:ind w:right="271"/>
              <w:jc w:val="center"/>
              <w:rPr>
                <w:rFonts w:ascii="Candara" w:hAnsi="Candara"/>
                <w:lang w:eastAsia="ko-KR"/>
              </w:rPr>
            </w:pPr>
            <w:r>
              <w:rPr>
                <w:rFonts w:ascii="Candara" w:hAnsi="Candara"/>
                <w:lang w:eastAsia="ko-KR"/>
              </w:rPr>
              <w:t>11</w:t>
            </w:r>
          </w:p>
        </w:tc>
        <w:tc>
          <w:tcPr>
            <w:tcW w:w="1843" w:type="dxa"/>
            <w:vAlign w:val="center"/>
          </w:tcPr>
          <w:p w:rsidR="00C9391A" w:rsidRPr="00FE3D32" w:rsidRDefault="00C9391A" w:rsidP="00C9391A">
            <w:pPr>
              <w:spacing w:after="0"/>
              <w:ind w:right="271"/>
              <w:jc w:val="center"/>
              <w:rPr>
                <w:rFonts w:ascii="Candara" w:hAnsi="Candara"/>
                <w:lang w:eastAsia="ko-KR"/>
              </w:rPr>
            </w:pPr>
            <w:r>
              <w:rPr>
                <w:rFonts w:ascii="Candara" w:hAnsi="Candara"/>
                <w:lang w:eastAsia="ko-KR"/>
              </w:rPr>
              <w:t>%84,61</w:t>
            </w:r>
          </w:p>
        </w:tc>
        <w:tc>
          <w:tcPr>
            <w:tcW w:w="3253" w:type="dxa"/>
            <w:vAlign w:val="center"/>
          </w:tcPr>
          <w:p w:rsidR="00C9391A" w:rsidRPr="00FE3D32" w:rsidRDefault="00C9391A" w:rsidP="00C9391A">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0404A1" w:rsidTr="0090773B">
        <w:tc>
          <w:tcPr>
            <w:tcW w:w="1559" w:type="dxa"/>
            <w:vAlign w:val="center"/>
          </w:tcPr>
          <w:p w:rsidR="000404A1" w:rsidRPr="00432695" w:rsidRDefault="000404A1" w:rsidP="000404A1">
            <w:pPr>
              <w:tabs>
                <w:tab w:val="left" w:pos="0"/>
              </w:tabs>
              <w:spacing w:after="0"/>
              <w:rPr>
                <w:rFonts w:ascii="Candara" w:hAnsi="Candara"/>
                <w:b/>
                <w:bCs/>
              </w:rPr>
            </w:pPr>
            <w:r w:rsidRPr="00432695">
              <w:rPr>
                <w:rFonts w:ascii="Candara" w:hAnsi="Candara"/>
                <w:b/>
                <w:bCs/>
              </w:rPr>
              <w:t>Bilgi İşlem Dairesi Başkanlığı</w:t>
            </w:r>
          </w:p>
        </w:tc>
        <w:tc>
          <w:tcPr>
            <w:tcW w:w="1134"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12</w:t>
            </w:r>
          </w:p>
        </w:tc>
        <w:tc>
          <w:tcPr>
            <w:tcW w:w="1985"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10</w:t>
            </w:r>
          </w:p>
        </w:tc>
        <w:tc>
          <w:tcPr>
            <w:tcW w:w="1843"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%83,33</w:t>
            </w:r>
          </w:p>
        </w:tc>
        <w:tc>
          <w:tcPr>
            <w:tcW w:w="3253" w:type="dxa"/>
            <w:vAlign w:val="center"/>
          </w:tcPr>
          <w:p w:rsidR="000404A1" w:rsidRPr="00FE3D32" w:rsidRDefault="000404A1" w:rsidP="000404A1">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0404A1" w:rsidTr="0090773B">
        <w:tc>
          <w:tcPr>
            <w:tcW w:w="1559" w:type="dxa"/>
            <w:vAlign w:val="center"/>
          </w:tcPr>
          <w:p w:rsidR="000404A1" w:rsidRPr="00432695" w:rsidRDefault="000404A1" w:rsidP="000404A1">
            <w:pPr>
              <w:tabs>
                <w:tab w:val="left" w:pos="0"/>
              </w:tabs>
              <w:spacing w:after="0"/>
              <w:rPr>
                <w:rFonts w:ascii="Candara" w:hAnsi="Candara"/>
                <w:b/>
                <w:bCs/>
              </w:rPr>
            </w:pPr>
            <w:r w:rsidRPr="00432695">
              <w:rPr>
                <w:rFonts w:ascii="Candara" w:hAnsi="Candara"/>
                <w:b/>
                <w:bCs/>
              </w:rPr>
              <w:t>Personel Dairesi Başkanlığı</w:t>
            </w:r>
          </w:p>
        </w:tc>
        <w:tc>
          <w:tcPr>
            <w:tcW w:w="1134" w:type="dxa"/>
            <w:vAlign w:val="center"/>
          </w:tcPr>
          <w:p w:rsidR="000404A1" w:rsidRPr="00FE3D32" w:rsidRDefault="0080239A" w:rsidP="000404A1">
            <w:pPr>
              <w:spacing w:after="0"/>
              <w:ind w:right="271"/>
              <w:jc w:val="center"/>
              <w:rPr>
                <w:rFonts w:ascii="Candara" w:hAnsi="Candara"/>
                <w:lang w:eastAsia="ko-KR"/>
              </w:rPr>
            </w:pPr>
            <w:r>
              <w:rPr>
                <w:rFonts w:ascii="Candara" w:hAnsi="Candara"/>
                <w:lang w:eastAsia="ko-KR"/>
              </w:rPr>
              <w:t>17</w:t>
            </w:r>
          </w:p>
        </w:tc>
        <w:tc>
          <w:tcPr>
            <w:tcW w:w="1985"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1</w:t>
            </w:r>
            <w:r w:rsidR="0080239A">
              <w:rPr>
                <w:rFonts w:ascii="Candara" w:hAnsi="Candara"/>
                <w:lang w:eastAsia="ko-KR"/>
              </w:rPr>
              <w:t>5</w:t>
            </w:r>
          </w:p>
        </w:tc>
        <w:tc>
          <w:tcPr>
            <w:tcW w:w="1843" w:type="dxa"/>
            <w:vAlign w:val="center"/>
          </w:tcPr>
          <w:p w:rsidR="000404A1" w:rsidRPr="00FE3D32" w:rsidRDefault="0080239A" w:rsidP="000404A1">
            <w:pPr>
              <w:spacing w:after="0"/>
              <w:ind w:right="271"/>
              <w:jc w:val="center"/>
              <w:rPr>
                <w:rFonts w:ascii="Candara" w:hAnsi="Candara"/>
                <w:lang w:eastAsia="ko-KR"/>
              </w:rPr>
            </w:pPr>
            <w:r>
              <w:rPr>
                <w:rFonts w:ascii="Candara" w:hAnsi="Candara"/>
                <w:lang w:eastAsia="ko-KR"/>
              </w:rPr>
              <w:t>%88,23</w:t>
            </w:r>
          </w:p>
        </w:tc>
        <w:tc>
          <w:tcPr>
            <w:tcW w:w="3253" w:type="dxa"/>
            <w:vAlign w:val="center"/>
          </w:tcPr>
          <w:p w:rsidR="000404A1" w:rsidRPr="00FE3D32" w:rsidRDefault="000404A1" w:rsidP="000404A1">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0404A1" w:rsidTr="0090773B">
        <w:tc>
          <w:tcPr>
            <w:tcW w:w="1559" w:type="dxa"/>
            <w:vAlign w:val="center"/>
          </w:tcPr>
          <w:p w:rsidR="000404A1" w:rsidRPr="00432695" w:rsidRDefault="000404A1" w:rsidP="000404A1">
            <w:pPr>
              <w:tabs>
                <w:tab w:val="left" w:pos="0"/>
              </w:tabs>
              <w:spacing w:after="0"/>
              <w:rPr>
                <w:rFonts w:ascii="Candara" w:hAnsi="Candara"/>
                <w:b/>
                <w:bCs/>
              </w:rPr>
            </w:pPr>
            <w:r w:rsidRPr="00432695">
              <w:rPr>
                <w:rFonts w:ascii="Candara" w:hAnsi="Candara"/>
                <w:b/>
                <w:bCs/>
              </w:rPr>
              <w:t>İdari ve Mali İşler Dairesi Başkanlığı</w:t>
            </w:r>
          </w:p>
        </w:tc>
        <w:tc>
          <w:tcPr>
            <w:tcW w:w="1134"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12</w:t>
            </w:r>
          </w:p>
        </w:tc>
        <w:tc>
          <w:tcPr>
            <w:tcW w:w="1985"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10</w:t>
            </w:r>
          </w:p>
        </w:tc>
        <w:tc>
          <w:tcPr>
            <w:tcW w:w="1843"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%83,33</w:t>
            </w:r>
          </w:p>
        </w:tc>
        <w:tc>
          <w:tcPr>
            <w:tcW w:w="3253" w:type="dxa"/>
            <w:vAlign w:val="center"/>
          </w:tcPr>
          <w:p w:rsidR="000404A1" w:rsidRPr="00FE3D32" w:rsidRDefault="000404A1" w:rsidP="000404A1">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Kütüphane ve Dokümantasyon Dairesi Başkanlığı</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Öğrenci İşleri Dairesi Başkanlığı</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Sağlık Kültür ve Spor Dairesi Başkanlığı</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Yapı İşleri ve Teknik Dairesi Başkanlığı</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0404A1" w:rsidTr="0090773B">
        <w:tc>
          <w:tcPr>
            <w:tcW w:w="1559" w:type="dxa"/>
            <w:vAlign w:val="center"/>
          </w:tcPr>
          <w:p w:rsidR="000404A1" w:rsidRPr="00432695" w:rsidRDefault="000404A1" w:rsidP="000404A1">
            <w:pPr>
              <w:tabs>
                <w:tab w:val="left" w:pos="0"/>
              </w:tabs>
              <w:spacing w:after="0"/>
              <w:rPr>
                <w:rFonts w:ascii="Candara" w:hAnsi="Candara"/>
                <w:b/>
                <w:bCs/>
              </w:rPr>
            </w:pPr>
            <w:r w:rsidRPr="00432695">
              <w:rPr>
                <w:rFonts w:ascii="Candara" w:hAnsi="Candara"/>
                <w:b/>
                <w:bCs/>
              </w:rPr>
              <w:t>Strateji Geliştirme Dairesi Başkanlığı</w:t>
            </w:r>
          </w:p>
        </w:tc>
        <w:tc>
          <w:tcPr>
            <w:tcW w:w="1134"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13</w:t>
            </w:r>
          </w:p>
        </w:tc>
        <w:tc>
          <w:tcPr>
            <w:tcW w:w="1985"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11</w:t>
            </w:r>
          </w:p>
        </w:tc>
        <w:tc>
          <w:tcPr>
            <w:tcW w:w="1843" w:type="dxa"/>
            <w:vAlign w:val="center"/>
          </w:tcPr>
          <w:p w:rsidR="000404A1" w:rsidRPr="00FE3D32" w:rsidRDefault="000404A1" w:rsidP="000404A1">
            <w:pPr>
              <w:spacing w:after="0"/>
              <w:ind w:right="271"/>
              <w:jc w:val="center"/>
              <w:rPr>
                <w:rFonts w:ascii="Candara" w:hAnsi="Candara"/>
                <w:lang w:eastAsia="ko-KR"/>
              </w:rPr>
            </w:pPr>
            <w:r>
              <w:rPr>
                <w:rFonts w:ascii="Candara" w:hAnsi="Candara"/>
                <w:lang w:eastAsia="ko-KR"/>
              </w:rPr>
              <w:t>%84,61</w:t>
            </w:r>
          </w:p>
        </w:tc>
        <w:tc>
          <w:tcPr>
            <w:tcW w:w="3253" w:type="dxa"/>
            <w:vAlign w:val="center"/>
          </w:tcPr>
          <w:p w:rsidR="000404A1" w:rsidRPr="00FE3D32" w:rsidRDefault="000404A1" w:rsidP="000404A1">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Hukuk Müşavirliği</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İç Denetim Birimi</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Döner Sermaye İşletme Müdürlüğü</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331715" w:rsidTr="0090773B">
        <w:tc>
          <w:tcPr>
            <w:tcW w:w="1559" w:type="dxa"/>
            <w:vAlign w:val="center"/>
          </w:tcPr>
          <w:p w:rsidR="00331715" w:rsidRPr="00432695" w:rsidRDefault="00331715" w:rsidP="00331715">
            <w:pPr>
              <w:tabs>
                <w:tab w:val="left" w:pos="0"/>
              </w:tabs>
              <w:spacing w:after="0"/>
              <w:rPr>
                <w:rFonts w:ascii="Candara" w:hAnsi="Candara"/>
                <w:b/>
                <w:bCs/>
              </w:rPr>
            </w:pPr>
            <w:r w:rsidRPr="00432695">
              <w:rPr>
                <w:rFonts w:ascii="Candara" w:hAnsi="Candara"/>
                <w:b/>
                <w:bCs/>
              </w:rPr>
              <w:t>Yabancı Diller Yüksekokulu</w:t>
            </w:r>
          </w:p>
        </w:tc>
        <w:tc>
          <w:tcPr>
            <w:tcW w:w="1134"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12</w:t>
            </w:r>
          </w:p>
        </w:tc>
        <w:tc>
          <w:tcPr>
            <w:tcW w:w="1985"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10</w:t>
            </w:r>
          </w:p>
        </w:tc>
        <w:tc>
          <w:tcPr>
            <w:tcW w:w="1843" w:type="dxa"/>
            <w:vAlign w:val="center"/>
          </w:tcPr>
          <w:p w:rsidR="00331715" w:rsidRPr="00FE3D32" w:rsidRDefault="00331715" w:rsidP="00331715">
            <w:pPr>
              <w:spacing w:after="0"/>
              <w:ind w:right="271"/>
              <w:jc w:val="center"/>
              <w:rPr>
                <w:rFonts w:ascii="Candara" w:hAnsi="Candara"/>
                <w:lang w:eastAsia="ko-KR"/>
              </w:rPr>
            </w:pPr>
            <w:r>
              <w:rPr>
                <w:rFonts w:ascii="Candara" w:hAnsi="Candara"/>
                <w:lang w:eastAsia="ko-KR"/>
              </w:rPr>
              <w:t>%83,33</w:t>
            </w:r>
          </w:p>
        </w:tc>
        <w:tc>
          <w:tcPr>
            <w:tcW w:w="3253" w:type="dxa"/>
            <w:vAlign w:val="center"/>
          </w:tcPr>
          <w:p w:rsidR="00331715" w:rsidRPr="00FE3D32" w:rsidRDefault="00331715" w:rsidP="00331715">
            <w:pPr>
              <w:spacing w:after="0"/>
              <w:ind w:right="65"/>
              <w:jc w:val="both"/>
              <w:rPr>
                <w:rFonts w:ascii="Candara" w:hAnsi="Candara"/>
                <w:lang w:eastAsia="ko-KR"/>
              </w:rPr>
            </w:pPr>
            <w:r>
              <w:rPr>
                <w:rFonts w:ascii="Candara" w:hAnsi="Candara"/>
                <w:lang w:eastAsia="ko-KR"/>
              </w:rPr>
              <w:t xml:space="preserve">Personelin performans değerlendirme </w:t>
            </w:r>
            <w:proofErr w:type="gramStart"/>
            <w:r>
              <w:rPr>
                <w:rFonts w:ascii="Candara" w:hAnsi="Candara"/>
                <w:lang w:eastAsia="ko-KR"/>
              </w:rPr>
              <w:t>kriterlerinin</w:t>
            </w:r>
            <w:proofErr w:type="gramEnd"/>
            <w:r>
              <w:rPr>
                <w:rFonts w:ascii="Candara" w:hAnsi="Candara"/>
                <w:lang w:eastAsia="ko-KR"/>
              </w:rPr>
              <w:t xml:space="preserve"> henüz yürürlüğe girmemesinden dolayı iki eylem gerçekleştirilmemiştir.</w:t>
            </w:r>
          </w:p>
        </w:tc>
      </w:tr>
      <w:tr w:rsidR="0090773B" w:rsidTr="0090773B">
        <w:tc>
          <w:tcPr>
            <w:tcW w:w="1559" w:type="dxa"/>
            <w:vAlign w:val="center"/>
          </w:tcPr>
          <w:p w:rsidR="0090773B" w:rsidRPr="00FE3D32" w:rsidRDefault="0090773B" w:rsidP="0090773B">
            <w:pPr>
              <w:tabs>
                <w:tab w:val="left" w:pos="0"/>
              </w:tabs>
              <w:spacing w:after="0"/>
              <w:rPr>
                <w:rFonts w:ascii="Candara" w:hAnsi="Candara"/>
                <w:b/>
                <w:lang w:eastAsia="ko-KR"/>
              </w:rPr>
            </w:pPr>
            <w:r>
              <w:rPr>
                <w:rFonts w:ascii="Candara" w:hAnsi="Candara"/>
                <w:b/>
                <w:lang w:eastAsia="ko-KR"/>
              </w:rPr>
              <w:t>Araştırma Merkezleri</w:t>
            </w:r>
          </w:p>
        </w:tc>
        <w:tc>
          <w:tcPr>
            <w:tcW w:w="1134" w:type="dxa"/>
            <w:vAlign w:val="center"/>
          </w:tcPr>
          <w:p w:rsidR="0090773B" w:rsidRPr="00FE3D32" w:rsidRDefault="00331715" w:rsidP="005A79FD">
            <w:pPr>
              <w:spacing w:after="0"/>
              <w:ind w:right="271"/>
              <w:jc w:val="center"/>
              <w:rPr>
                <w:rFonts w:ascii="Candara" w:hAnsi="Candara"/>
                <w:lang w:eastAsia="ko-KR"/>
              </w:rPr>
            </w:pPr>
            <w:r>
              <w:rPr>
                <w:rFonts w:ascii="Candara" w:hAnsi="Candara"/>
                <w:lang w:eastAsia="ko-KR"/>
              </w:rPr>
              <w:t>12</w:t>
            </w:r>
          </w:p>
        </w:tc>
        <w:tc>
          <w:tcPr>
            <w:tcW w:w="1985" w:type="dxa"/>
            <w:vAlign w:val="center"/>
          </w:tcPr>
          <w:p w:rsidR="0090773B" w:rsidRPr="00FE3D32" w:rsidRDefault="0090773B" w:rsidP="005A79FD">
            <w:pPr>
              <w:spacing w:after="0"/>
              <w:ind w:right="271"/>
              <w:jc w:val="center"/>
              <w:rPr>
                <w:rFonts w:ascii="Candara" w:hAnsi="Candara"/>
                <w:lang w:eastAsia="ko-KR"/>
              </w:rPr>
            </w:pPr>
            <w:r>
              <w:rPr>
                <w:rFonts w:ascii="Candara" w:hAnsi="Candara"/>
                <w:lang w:eastAsia="ko-KR"/>
              </w:rPr>
              <w:t>0</w:t>
            </w:r>
          </w:p>
        </w:tc>
        <w:tc>
          <w:tcPr>
            <w:tcW w:w="1843" w:type="dxa"/>
            <w:vAlign w:val="center"/>
          </w:tcPr>
          <w:p w:rsidR="0090773B" w:rsidRPr="00FE3D32" w:rsidRDefault="0090773B" w:rsidP="005A79FD">
            <w:pPr>
              <w:spacing w:after="0"/>
              <w:ind w:right="271"/>
              <w:jc w:val="center"/>
              <w:rPr>
                <w:rFonts w:ascii="Candara" w:hAnsi="Candara"/>
                <w:lang w:eastAsia="ko-KR"/>
              </w:rPr>
            </w:pPr>
            <w:r>
              <w:rPr>
                <w:rFonts w:ascii="Candara" w:hAnsi="Candara"/>
                <w:lang w:eastAsia="ko-KR"/>
              </w:rPr>
              <w:t>% 0</w:t>
            </w:r>
          </w:p>
        </w:tc>
        <w:tc>
          <w:tcPr>
            <w:tcW w:w="3253" w:type="dxa"/>
            <w:vAlign w:val="center"/>
          </w:tcPr>
          <w:p w:rsidR="0090773B" w:rsidRPr="00FE3D32" w:rsidRDefault="0090773B" w:rsidP="005A79FD">
            <w:pPr>
              <w:spacing w:after="0"/>
              <w:ind w:right="271"/>
              <w:jc w:val="both"/>
              <w:rPr>
                <w:rFonts w:ascii="Candara" w:hAnsi="Candara"/>
                <w:lang w:eastAsia="ko-KR"/>
              </w:rPr>
            </w:pPr>
            <w:r>
              <w:rPr>
                <w:rFonts w:ascii="Candara" w:hAnsi="Candara"/>
                <w:lang w:eastAsia="ko-KR"/>
              </w:rPr>
              <w:t>Eylemlerin geçekleşmeme nedeni birimlerde personel bulunmaması ve kurumsallaşma sürecinin tamamlanmamış olmasıdır.</w:t>
            </w:r>
          </w:p>
        </w:tc>
      </w:tr>
    </w:tbl>
    <w:p w:rsidR="0090773B" w:rsidRPr="0090773B" w:rsidRDefault="0090773B" w:rsidP="0090773B">
      <w:pPr>
        <w:rPr>
          <w:lang w:eastAsia="ko-KR"/>
        </w:rPr>
      </w:pPr>
    </w:p>
    <w:p w:rsidR="001B108D" w:rsidRDefault="001B108D"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D411B2" w:rsidRDefault="00D411B2" w:rsidP="00C17E99">
      <w:pPr>
        <w:ind w:right="271"/>
        <w:rPr>
          <w:lang w:eastAsia="ko-KR"/>
        </w:rPr>
      </w:pPr>
    </w:p>
    <w:p w:rsidR="00156902" w:rsidRPr="00432695" w:rsidRDefault="00D86264" w:rsidP="00F755D9">
      <w:pPr>
        <w:pStyle w:val="T1"/>
        <w:numPr>
          <w:ilvl w:val="0"/>
          <w:numId w:val="15"/>
        </w:numPr>
      </w:pPr>
      <w:bookmarkStart w:id="14" w:name="_Toc503967137"/>
      <w:bookmarkStart w:id="15" w:name="_Toc504035374"/>
      <w:r w:rsidRPr="00432695">
        <w:t>RİSK DEĞERLENDİRME</w:t>
      </w:r>
      <w:bookmarkEnd w:id="14"/>
      <w:bookmarkEnd w:id="15"/>
    </w:p>
    <w:p w:rsidR="00045A8A" w:rsidRPr="00E5045C" w:rsidRDefault="00D86264" w:rsidP="00D411B2">
      <w:pPr>
        <w:ind w:left="709" w:right="271"/>
        <w:jc w:val="both"/>
        <w:rPr>
          <w:rFonts w:asciiTheme="minorHAnsi" w:hAnsiTheme="minorHAnsi"/>
        </w:rPr>
      </w:pPr>
      <w:r w:rsidRPr="00432695">
        <w:tab/>
      </w:r>
      <w:r w:rsidRPr="00D411B2">
        <w:rPr>
          <w:rFonts w:asciiTheme="minorHAnsi" w:hAnsiTheme="minorHAnsi"/>
        </w:rPr>
        <w:t xml:space="preserve">Kurumun, hedeflerini gerçekleştirmesini engelleyen önemli riskleri tespit ve analiz etme, bunlara uygun yanıtlar verilmesini belirleme sürecidir. Risk değerlendirmesi kurumda meydana gelebilecek risklerin tespiti, risklerin ölçülmesi, organizasyonun göğüsleyeceği risk kapasitesinin belirlenmesi, risklere verilecek yanıtları geliştirmeyi içermektedir. Faaliyetlerin koşulları devamlı olarak değişmekte olduğundan, risk değerlendirmesinin süreklilik temelinde tekrarlanan bir süreç </w:t>
      </w:r>
      <w:r w:rsidRPr="00E5045C">
        <w:rPr>
          <w:rFonts w:asciiTheme="minorHAnsi" w:hAnsiTheme="minorHAnsi"/>
        </w:rPr>
        <w:t>olması gerekmektedir.</w:t>
      </w:r>
      <w:r w:rsidR="003A0C6B" w:rsidRPr="00E5045C">
        <w:rPr>
          <w:rFonts w:asciiTheme="minorHAnsi" w:hAnsiTheme="minorHAnsi"/>
        </w:rPr>
        <w:t xml:space="preserve"> </w:t>
      </w:r>
    </w:p>
    <w:p w:rsidR="008739D5" w:rsidRDefault="00045A8A" w:rsidP="00D411B2">
      <w:pPr>
        <w:ind w:left="709" w:right="271"/>
        <w:jc w:val="both"/>
        <w:rPr>
          <w:rFonts w:asciiTheme="minorHAnsi" w:hAnsiTheme="minorHAnsi"/>
        </w:rPr>
      </w:pPr>
      <w:r w:rsidRPr="00E5045C">
        <w:rPr>
          <w:rFonts w:asciiTheme="minorHAnsi" w:hAnsiTheme="minorHAnsi"/>
        </w:rPr>
        <w:tab/>
      </w:r>
      <w:r w:rsidR="003A0C6B" w:rsidRPr="00E5045C">
        <w:rPr>
          <w:rFonts w:asciiTheme="minorHAnsi" w:hAnsiTheme="minorHAnsi"/>
        </w:rPr>
        <w:t xml:space="preserve">Üniversitemiz Stratejik Planı </w:t>
      </w:r>
      <w:r w:rsidR="008739D5" w:rsidRPr="00E5045C">
        <w:rPr>
          <w:rFonts w:asciiTheme="minorHAnsi" w:hAnsiTheme="minorHAnsi"/>
        </w:rPr>
        <w:t xml:space="preserve">2020-2024 yıllarını kapsayacak şekilde oluşturulmuş olup, söz konusu stratejik plan </w:t>
      </w:r>
      <w:proofErr w:type="gramStart"/>
      <w:r w:rsidR="008739D5" w:rsidRPr="00E5045C">
        <w:rPr>
          <w:rFonts w:asciiTheme="minorHAnsi" w:hAnsiTheme="minorHAnsi"/>
        </w:rPr>
        <w:t>dahilinde</w:t>
      </w:r>
      <w:proofErr w:type="gramEnd"/>
      <w:r w:rsidR="008739D5" w:rsidRPr="00E5045C">
        <w:rPr>
          <w:rFonts w:asciiTheme="minorHAnsi" w:hAnsiTheme="minorHAnsi"/>
        </w:rPr>
        <w:t>, risk koordinatörü, risk izleme ve değerlendirme komisyonu, birim risk komisyonları ve koordinatörleri belirlenmiş</w:t>
      </w:r>
      <w:r w:rsidR="00E5045C" w:rsidRPr="00E5045C">
        <w:rPr>
          <w:rFonts w:asciiTheme="minorHAnsi" w:hAnsiTheme="minorHAnsi"/>
        </w:rPr>
        <w:t>,</w:t>
      </w:r>
      <w:r w:rsidR="008739D5" w:rsidRPr="00E5045C">
        <w:rPr>
          <w:rFonts w:asciiTheme="minorHAnsi" w:hAnsiTheme="minorHAnsi"/>
        </w:rPr>
        <w:t xml:space="preserve"> bu doğrultuda stratejik </w:t>
      </w:r>
      <w:r w:rsidR="00E5045C" w:rsidRPr="00E5045C">
        <w:rPr>
          <w:rFonts w:asciiTheme="minorHAnsi" w:hAnsiTheme="minorHAnsi"/>
        </w:rPr>
        <w:t>risk çalışmaları devem etmekte olup</w:t>
      </w:r>
      <w:r w:rsidR="008739D5" w:rsidRPr="00E5045C">
        <w:rPr>
          <w:rFonts w:asciiTheme="minorHAnsi" w:hAnsiTheme="minorHAnsi"/>
        </w:rPr>
        <w:t xml:space="preserve"> </w:t>
      </w:r>
      <w:proofErr w:type="spellStart"/>
      <w:r w:rsidR="008739D5" w:rsidRPr="00E5045C">
        <w:rPr>
          <w:rFonts w:asciiTheme="minorHAnsi" w:hAnsiTheme="minorHAnsi"/>
        </w:rPr>
        <w:t>operasyonel</w:t>
      </w:r>
      <w:proofErr w:type="spellEnd"/>
      <w:r w:rsidR="008739D5" w:rsidRPr="00E5045C">
        <w:rPr>
          <w:rFonts w:asciiTheme="minorHAnsi" w:hAnsiTheme="minorHAnsi"/>
        </w:rPr>
        <w:t xml:space="preserve"> riskler belirlenmiştir. Yine bu kapsamda risk strateji belgesi çalışmalarına başlanmış, belirlenen risklere ilişkin kurum çalışanlarına farkındalık eğitimleri düzenlenmiştir.</w:t>
      </w:r>
    </w:p>
    <w:p w:rsidR="003A0C6B" w:rsidRDefault="00D411B2" w:rsidP="00026156">
      <w:pPr>
        <w:autoSpaceDE w:val="0"/>
        <w:autoSpaceDN w:val="0"/>
        <w:adjustRightInd w:val="0"/>
        <w:spacing w:line="240" w:lineRule="auto"/>
        <w:ind w:left="709" w:right="271"/>
        <w:jc w:val="both"/>
        <w:rPr>
          <w:rFonts w:asciiTheme="minorHAnsi" w:eastAsia="Times New Roman" w:hAnsiTheme="minorHAnsi" w:cs="MinionPro-Regular"/>
          <w:szCs w:val="34"/>
        </w:rPr>
      </w:pPr>
      <w:r w:rsidRPr="00D411B2">
        <w:rPr>
          <w:rFonts w:asciiTheme="minorHAnsi" w:eastAsia="Times New Roman" w:hAnsiTheme="minorHAnsi" w:cs="MinionPro-Regular"/>
          <w:szCs w:val="34"/>
        </w:rPr>
        <w:tab/>
      </w: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Theme="minorHAnsi" w:eastAsia="Times New Roman" w:hAnsiTheme="minorHAnsi" w:cs="MinionPro-Regular"/>
          <w:szCs w:val="34"/>
        </w:rPr>
      </w:pPr>
    </w:p>
    <w:p w:rsidR="00026156" w:rsidRDefault="00026156" w:rsidP="00026156">
      <w:pPr>
        <w:autoSpaceDE w:val="0"/>
        <w:autoSpaceDN w:val="0"/>
        <w:adjustRightInd w:val="0"/>
        <w:spacing w:line="240" w:lineRule="auto"/>
        <w:ind w:left="709" w:right="271"/>
        <w:jc w:val="both"/>
        <w:rPr>
          <w:rFonts w:ascii="Candara" w:hAnsi="Candara"/>
        </w:rPr>
      </w:pPr>
    </w:p>
    <w:p w:rsidR="0080239A" w:rsidRDefault="0080239A" w:rsidP="00C17E99">
      <w:pPr>
        <w:ind w:left="709" w:right="271"/>
        <w:jc w:val="both"/>
        <w:rPr>
          <w:rFonts w:ascii="Candara" w:hAnsi="Candara"/>
        </w:rPr>
      </w:pPr>
    </w:p>
    <w:p w:rsidR="0080239A" w:rsidRDefault="0080239A" w:rsidP="00C17E99">
      <w:pPr>
        <w:ind w:left="709" w:right="271"/>
        <w:jc w:val="both"/>
        <w:rPr>
          <w:rFonts w:ascii="Candara" w:hAnsi="Candara"/>
        </w:rPr>
      </w:pPr>
    </w:p>
    <w:p w:rsidR="0080239A" w:rsidRDefault="0080239A" w:rsidP="00C17E99">
      <w:pPr>
        <w:ind w:left="709" w:right="271"/>
        <w:jc w:val="both"/>
        <w:rPr>
          <w:rFonts w:ascii="Candara" w:hAnsi="Candara"/>
        </w:rPr>
      </w:pPr>
    </w:p>
    <w:p w:rsidR="00604809" w:rsidRDefault="00604809" w:rsidP="00C17E99">
      <w:pPr>
        <w:ind w:left="709" w:right="271"/>
        <w:jc w:val="both"/>
        <w:rPr>
          <w:rFonts w:ascii="Candara" w:hAnsi="Candara"/>
        </w:rPr>
      </w:pPr>
    </w:p>
    <w:p w:rsidR="0090773B" w:rsidRPr="0090773B" w:rsidRDefault="003A0C6B" w:rsidP="00F755D9">
      <w:pPr>
        <w:pStyle w:val="T1"/>
        <w:numPr>
          <w:ilvl w:val="0"/>
          <w:numId w:val="15"/>
        </w:numPr>
      </w:pPr>
      <w:bookmarkStart w:id="16" w:name="_Toc503967138"/>
      <w:bookmarkStart w:id="17" w:name="_Toc504035375"/>
      <w:r w:rsidRPr="00432695">
        <w:t>KONTROL FAALİYETLERİ</w:t>
      </w:r>
      <w:bookmarkEnd w:id="16"/>
      <w:bookmarkEnd w:id="17"/>
    </w:p>
    <w:p w:rsidR="004237C5" w:rsidRPr="00A45928" w:rsidRDefault="003A0C6B" w:rsidP="00A45928">
      <w:pPr>
        <w:pStyle w:val="Balk2"/>
        <w:numPr>
          <w:ilvl w:val="0"/>
          <w:numId w:val="0"/>
        </w:numPr>
        <w:spacing w:line="276" w:lineRule="auto"/>
        <w:ind w:left="720" w:right="271"/>
        <w:jc w:val="both"/>
        <w:rPr>
          <w:rFonts w:asciiTheme="majorHAnsi" w:hAnsiTheme="majorHAnsi"/>
          <w:b w:val="0"/>
          <w:sz w:val="24"/>
          <w:szCs w:val="24"/>
        </w:rPr>
      </w:pPr>
      <w:r w:rsidRPr="00432695">
        <w:rPr>
          <w:rFonts w:ascii="Candara" w:hAnsi="Candara"/>
        </w:rPr>
        <w:tab/>
      </w:r>
      <w:bookmarkStart w:id="18" w:name="_Toc503967139"/>
      <w:bookmarkStart w:id="19" w:name="_Toc504035376"/>
      <w:r w:rsidRPr="00432695">
        <w:rPr>
          <w:rFonts w:ascii="Candara" w:hAnsi="Candara"/>
          <w:b w:val="0"/>
          <w:sz w:val="24"/>
          <w:szCs w:val="24"/>
        </w:rPr>
        <w:t xml:space="preserve">Kurumun hedeflerini gerçekleştirmek üzere uygulamaya konulan politikalar ve </w:t>
      </w:r>
      <w:proofErr w:type="gramStart"/>
      <w:r w:rsidRPr="00432695">
        <w:rPr>
          <w:rFonts w:ascii="Candara" w:hAnsi="Candara"/>
          <w:b w:val="0"/>
          <w:sz w:val="24"/>
          <w:szCs w:val="24"/>
        </w:rPr>
        <w:t>prosedürlerdir</w:t>
      </w:r>
      <w:proofErr w:type="gramEnd"/>
      <w:r w:rsidRPr="00432695">
        <w:rPr>
          <w:rFonts w:ascii="Candara" w:hAnsi="Candara"/>
          <w:b w:val="0"/>
          <w:sz w:val="24"/>
          <w:szCs w:val="24"/>
        </w:rPr>
        <w:t xml:space="preserve">. Kontrol faaliyetlerinin etkin olabilmesi için amaca yönelik olması, dönem boyunca planlandığı şekilde sürekli işlev görmesi ve maliyet etkin, kapsamlı, makul ve kontrol hedefleriyle doğrudan bağlantılı olması gerekmektedir. Bununla birlikte kontrol faaliyetlerinin organizasyonun geneli, tüm kademeleri ve tüm fonksiyonları ile </w:t>
      </w:r>
      <w:proofErr w:type="spellStart"/>
      <w:r w:rsidRPr="00432695">
        <w:rPr>
          <w:rFonts w:ascii="Candara" w:hAnsi="Candara"/>
          <w:b w:val="0"/>
          <w:sz w:val="24"/>
          <w:szCs w:val="24"/>
        </w:rPr>
        <w:t>bütünl</w:t>
      </w:r>
      <w:r w:rsidR="001C209F" w:rsidRPr="00432695">
        <w:rPr>
          <w:rFonts w:ascii="Candara" w:hAnsi="Candara"/>
          <w:b w:val="0"/>
          <w:sz w:val="24"/>
          <w:szCs w:val="24"/>
        </w:rPr>
        <w:t>eşikliği</w:t>
      </w:r>
      <w:proofErr w:type="spellEnd"/>
      <w:r w:rsidR="001C209F" w:rsidRPr="00432695">
        <w:rPr>
          <w:rFonts w:ascii="Candara" w:hAnsi="Candara"/>
          <w:b w:val="0"/>
          <w:sz w:val="24"/>
          <w:szCs w:val="24"/>
        </w:rPr>
        <w:t xml:space="preserve"> de sağlanmalıdır. Yönetim, görevlerin ve hedeflerin gerçekleştirileceğine dair makul güvence elde etmek için risk yönetimini temel almak suretiyle kontrol faaliyetlerini planlamalı, bunları organize edilmeli ve yönlendirmelidir. Kontrol faaliyetleri, hem mali hem de mali olmayan kontrolleri kapsamakta olup idarenin tüm faaliyetleri için bir bütün olarak tasarlanıp uygulanmalıdır. Kontrol faaliyetleri, idarelerin karar, </w:t>
      </w:r>
      <w:r w:rsidR="001C209F" w:rsidRPr="00A45928">
        <w:rPr>
          <w:rFonts w:asciiTheme="majorHAnsi" w:hAnsiTheme="majorHAnsi"/>
          <w:b w:val="0"/>
          <w:sz w:val="24"/>
          <w:szCs w:val="24"/>
        </w:rPr>
        <w:t>faaliyet ve işlemleri yapılırken öngördükleri risklerin bertaraf edilmesi için geliştirilen araçlardır.</w:t>
      </w:r>
      <w:r w:rsidR="004237C5" w:rsidRPr="00A45928">
        <w:rPr>
          <w:rFonts w:asciiTheme="majorHAnsi" w:hAnsiTheme="majorHAnsi"/>
          <w:b w:val="0"/>
          <w:sz w:val="24"/>
          <w:szCs w:val="24"/>
        </w:rPr>
        <w:t xml:space="preserve"> Üniversitemizde iç kontrol sisteminin uygulamalarıyla ilgili birimlere gönderilen soru formu analizleri aşağıda belirtilen tabloda gösterilmiştir.</w:t>
      </w:r>
      <w:bookmarkEnd w:id="18"/>
      <w:bookmarkEnd w:id="19"/>
    </w:p>
    <w:p w:rsidR="005A79FD" w:rsidRPr="005A79FD" w:rsidRDefault="00A45928" w:rsidP="005A79FD">
      <w:pPr>
        <w:autoSpaceDE w:val="0"/>
        <w:autoSpaceDN w:val="0"/>
        <w:adjustRightInd w:val="0"/>
        <w:spacing w:line="240" w:lineRule="auto"/>
        <w:ind w:left="720" w:right="271"/>
        <w:jc w:val="both"/>
        <w:rPr>
          <w:rFonts w:asciiTheme="majorHAnsi" w:eastAsia="Times New Roman" w:hAnsiTheme="majorHAnsi" w:cs="MinionPro-Regular"/>
        </w:rPr>
      </w:pPr>
      <w:r>
        <w:rPr>
          <w:rFonts w:asciiTheme="majorHAnsi" w:eastAsia="Times New Roman" w:hAnsiTheme="majorHAnsi" w:cs="MinionPro-Regular"/>
        </w:rPr>
        <w:tab/>
      </w:r>
      <w:r w:rsidR="00026156" w:rsidRPr="00A45928">
        <w:rPr>
          <w:rFonts w:asciiTheme="majorHAnsi" w:eastAsia="Times New Roman" w:hAnsiTheme="majorHAnsi" w:cs="MinionPro-Regular"/>
        </w:rPr>
        <w:t xml:space="preserve">Kamu İç Kontrol Rehberinde Kontrol Faaliyetleri Standartları ile ilgili Kontrol Stratejileri ve Yöntemleri, Prosedürlerin Belirlenmesi ve Belgelendirilmesi, Görevler Ayrılığı, Hiyerarşik Kontroller, </w:t>
      </w:r>
      <w:r w:rsidR="00026156" w:rsidRPr="005A79FD">
        <w:rPr>
          <w:rFonts w:asciiTheme="majorHAnsi" w:eastAsia="Times New Roman" w:hAnsiTheme="majorHAnsi" w:cs="MinionPro-Regular"/>
        </w:rPr>
        <w:t xml:space="preserve">Faaliyetlerin Sürekliliği ve Bilgi Sistemleri Kontrolleri olmak üzere 6 standart belirlenmiştir. </w:t>
      </w:r>
      <w:r w:rsidRPr="005A79FD">
        <w:rPr>
          <w:rFonts w:asciiTheme="majorHAnsi" w:eastAsia="Times New Roman" w:hAnsiTheme="majorHAnsi" w:cs="MinionPro-Regular"/>
        </w:rPr>
        <w:t>Eylem Planın</w:t>
      </w:r>
      <w:r w:rsidR="00026156" w:rsidRPr="005A79FD">
        <w:rPr>
          <w:rFonts w:asciiTheme="majorHAnsi" w:eastAsia="Times New Roman" w:hAnsiTheme="majorHAnsi" w:cs="MinionPro-Regular"/>
        </w:rPr>
        <w:t xml:space="preserve">da bu standartlara yönelik </w:t>
      </w:r>
      <w:r w:rsidR="000E160B">
        <w:rPr>
          <w:rFonts w:asciiTheme="majorHAnsi" w:eastAsia="Times New Roman" w:hAnsiTheme="majorHAnsi" w:cs="MinionPro-Regular"/>
        </w:rPr>
        <w:t>5</w:t>
      </w:r>
      <w:r w:rsidR="00026156" w:rsidRPr="005A79FD">
        <w:rPr>
          <w:rFonts w:asciiTheme="majorHAnsi" w:eastAsia="Times New Roman" w:hAnsiTheme="majorHAnsi" w:cs="MinionPro-Regular"/>
        </w:rPr>
        <w:t xml:space="preserve"> eylem</w:t>
      </w:r>
      <w:r w:rsidR="005A79FD" w:rsidRPr="005A79FD">
        <w:rPr>
          <w:rFonts w:asciiTheme="majorHAnsi" w:eastAsia="Times New Roman" w:hAnsiTheme="majorHAnsi" w:cs="MinionPro-Regular"/>
        </w:rPr>
        <w:t xml:space="preserve"> düzenlenmiştir.</w:t>
      </w:r>
    </w:p>
    <w:p w:rsidR="00026156" w:rsidRPr="005A79FD" w:rsidRDefault="005A79FD" w:rsidP="005A79FD">
      <w:pPr>
        <w:autoSpaceDE w:val="0"/>
        <w:autoSpaceDN w:val="0"/>
        <w:adjustRightInd w:val="0"/>
        <w:spacing w:after="0" w:line="240" w:lineRule="auto"/>
        <w:ind w:left="720" w:right="271"/>
        <w:jc w:val="both"/>
        <w:rPr>
          <w:rFonts w:asciiTheme="majorHAnsi" w:eastAsia="Times New Roman" w:hAnsiTheme="majorHAnsi" w:cs="MinionPro-Regular"/>
        </w:rPr>
      </w:pPr>
      <w:r w:rsidRPr="005A79FD">
        <w:rPr>
          <w:rFonts w:asciiTheme="majorHAnsi" w:eastAsia="Times New Roman" w:hAnsiTheme="majorHAnsi" w:cs="MinionPro-Regular"/>
        </w:rPr>
        <w:tab/>
        <w:t xml:space="preserve">Kontrol Faaliyetleri Standartlarına genel olarak gerçekleşme oranının </w:t>
      </w:r>
      <w:r w:rsidR="007C58E6">
        <w:rPr>
          <w:rFonts w:asciiTheme="majorHAnsi" w:eastAsia="Times New Roman" w:hAnsiTheme="majorHAnsi" w:cs="MinionPro-Regular"/>
        </w:rPr>
        <w:t xml:space="preserve">aktif birimlerde </w:t>
      </w:r>
      <w:r w:rsidR="007C58E6" w:rsidRPr="007C58E6">
        <w:rPr>
          <w:rFonts w:asciiTheme="majorHAnsi" w:eastAsia="Times New Roman" w:hAnsiTheme="majorHAnsi" w:cs="MinionPro-Regular"/>
        </w:rPr>
        <w:t xml:space="preserve">%100 </w:t>
      </w:r>
      <w:r w:rsidRPr="005A79FD">
        <w:rPr>
          <w:rFonts w:asciiTheme="majorHAnsi" w:eastAsia="Times New Roman" w:hAnsiTheme="majorHAnsi" w:cs="MinionPro-Regular"/>
        </w:rPr>
        <w:t>olduğu, bu sonucun üniversitemizde kontrol faaliyetleri standartları gelişiminin</w:t>
      </w:r>
      <w:r w:rsidR="007C58E6">
        <w:rPr>
          <w:rFonts w:asciiTheme="majorHAnsi" w:eastAsia="Times New Roman" w:hAnsiTheme="majorHAnsi" w:cs="MinionPro-Regular"/>
        </w:rPr>
        <w:t xml:space="preserve"> en </w:t>
      </w:r>
      <w:r w:rsidRPr="005A79FD">
        <w:rPr>
          <w:rFonts w:asciiTheme="majorHAnsi" w:eastAsia="Times New Roman" w:hAnsiTheme="majorHAnsi" w:cs="MinionPro-Regular"/>
        </w:rPr>
        <w:t>yüksek seviyede olduğu, kontrol faaliyetleri mekanizmalarının uygulamasının yerleştiği</w:t>
      </w:r>
      <w:r w:rsidR="007C58E6">
        <w:rPr>
          <w:rFonts w:asciiTheme="majorHAnsi" w:eastAsia="Times New Roman" w:hAnsiTheme="majorHAnsi" w:cs="MinionPro-Regular"/>
        </w:rPr>
        <w:t xml:space="preserve"> anlaşılmaktadır. Ancak araştırma merkezlerinin kurumsallaşma süreci tamamlanamadığından </w:t>
      </w:r>
      <w:r w:rsidR="007C58E6" w:rsidRPr="005A79FD">
        <w:rPr>
          <w:rFonts w:asciiTheme="majorHAnsi" w:eastAsia="Times New Roman" w:hAnsiTheme="majorHAnsi" w:cs="MinionPro-Regular"/>
        </w:rPr>
        <w:t>Kontrol Faaliyetleri Standartlarına</w:t>
      </w:r>
      <w:r w:rsidR="007C58E6">
        <w:rPr>
          <w:rFonts w:asciiTheme="majorHAnsi" w:eastAsia="Times New Roman" w:hAnsiTheme="majorHAnsi" w:cs="MinionPro-Regular"/>
        </w:rPr>
        <w:t xml:space="preserve"> ilişkin çalışmalar yapılamamıştır.</w:t>
      </w:r>
    </w:p>
    <w:p w:rsidR="00453862" w:rsidRPr="00453862" w:rsidRDefault="00453862" w:rsidP="00453862">
      <w:pPr>
        <w:rPr>
          <w:lang w:eastAsia="ko-KR"/>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1843"/>
        <w:gridCol w:w="1843"/>
        <w:gridCol w:w="3253"/>
      </w:tblGrid>
      <w:tr w:rsidR="0090773B" w:rsidTr="00604809">
        <w:tc>
          <w:tcPr>
            <w:tcW w:w="1701" w:type="dxa"/>
            <w:vAlign w:val="center"/>
          </w:tcPr>
          <w:p w:rsidR="0090773B" w:rsidRPr="00FE3D32" w:rsidRDefault="0090773B" w:rsidP="0090773B">
            <w:pPr>
              <w:spacing w:after="0"/>
              <w:jc w:val="center"/>
              <w:rPr>
                <w:rFonts w:ascii="Candara" w:hAnsi="Candara"/>
                <w:b/>
                <w:lang w:eastAsia="ko-KR"/>
              </w:rPr>
            </w:pPr>
            <w:r w:rsidRPr="00FE3D32">
              <w:rPr>
                <w:rFonts w:ascii="Candara" w:hAnsi="Candara"/>
                <w:b/>
                <w:lang w:eastAsia="ko-KR"/>
              </w:rPr>
              <w:t>Birimler</w:t>
            </w:r>
          </w:p>
        </w:tc>
        <w:tc>
          <w:tcPr>
            <w:tcW w:w="1134" w:type="dxa"/>
            <w:vAlign w:val="center"/>
          </w:tcPr>
          <w:p w:rsidR="0090773B" w:rsidRPr="00FE3D32" w:rsidRDefault="0090773B" w:rsidP="005A79FD">
            <w:pPr>
              <w:spacing w:after="0"/>
              <w:ind w:left="-41" w:right="72"/>
              <w:jc w:val="center"/>
              <w:rPr>
                <w:rFonts w:ascii="Candara" w:hAnsi="Candara"/>
                <w:b/>
                <w:lang w:eastAsia="ko-KR"/>
              </w:rPr>
            </w:pPr>
            <w:r>
              <w:rPr>
                <w:rFonts w:ascii="Candara" w:hAnsi="Candara"/>
                <w:b/>
                <w:lang w:eastAsia="ko-KR"/>
              </w:rPr>
              <w:t>Sorumlu Olduğu Eylem Sayısı</w:t>
            </w:r>
          </w:p>
        </w:tc>
        <w:tc>
          <w:tcPr>
            <w:tcW w:w="1843" w:type="dxa"/>
            <w:vAlign w:val="center"/>
          </w:tcPr>
          <w:p w:rsidR="0090773B" w:rsidRPr="00FE3D32" w:rsidRDefault="0090773B" w:rsidP="005A79FD">
            <w:pPr>
              <w:spacing w:after="0"/>
              <w:ind w:right="-17"/>
              <w:jc w:val="center"/>
              <w:rPr>
                <w:rFonts w:ascii="Candara" w:hAnsi="Candara"/>
                <w:b/>
                <w:lang w:eastAsia="ko-KR"/>
              </w:rPr>
            </w:pPr>
            <w:r>
              <w:rPr>
                <w:rFonts w:ascii="Candara" w:hAnsi="Candara"/>
                <w:b/>
                <w:lang w:eastAsia="ko-KR"/>
              </w:rPr>
              <w:t>Gerçekleştirilen Eylem Sayısı</w:t>
            </w:r>
          </w:p>
        </w:tc>
        <w:tc>
          <w:tcPr>
            <w:tcW w:w="1843" w:type="dxa"/>
            <w:vAlign w:val="center"/>
          </w:tcPr>
          <w:p w:rsidR="0090773B" w:rsidRPr="00FE3D32" w:rsidRDefault="0090773B" w:rsidP="005A79FD">
            <w:pPr>
              <w:spacing w:after="0"/>
              <w:jc w:val="center"/>
              <w:rPr>
                <w:rFonts w:ascii="Candara" w:hAnsi="Candara"/>
                <w:b/>
                <w:lang w:eastAsia="ko-KR"/>
              </w:rPr>
            </w:pPr>
            <w:r>
              <w:rPr>
                <w:rFonts w:ascii="Candara" w:hAnsi="Candara"/>
                <w:b/>
                <w:lang w:eastAsia="ko-KR"/>
              </w:rPr>
              <w:t>Gerçekleştirilen Eylem Yüzdesi</w:t>
            </w:r>
          </w:p>
        </w:tc>
        <w:tc>
          <w:tcPr>
            <w:tcW w:w="3253" w:type="dxa"/>
            <w:vAlign w:val="center"/>
          </w:tcPr>
          <w:p w:rsidR="0090773B" w:rsidRPr="00FE3D32" w:rsidRDefault="0090773B" w:rsidP="005A79FD">
            <w:pPr>
              <w:spacing w:after="0"/>
              <w:ind w:right="271"/>
              <w:jc w:val="center"/>
              <w:rPr>
                <w:rFonts w:ascii="Candara" w:hAnsi="Candara"/>
                <w:b/>
                <w:lang w:eastAsia="ko-KR"/>
              </w:rPr>
            </w:pPr>
            <w:r>
              <w:rPr>
                <w:rFonts w:ascii="Candara" w:hAnsi="Candara"/>
                <w:b/>
                <w:lang w:eastAsia="ko-KR"/>
              </w:rPr>
              <w:t>Açıklama</w:t>
            </w:r>
          </w:p>
        </w:tc>
      </w:tr>
      <w:tr w:rsidR="0090773B" w:rsidTr="00604809">
        <w:tc>
          <w:tcPr>
            <w:tcW w:w="1701" w:type="dxa"/>
            <w:vAlign w:val="center"/>
          </w:tcPr>
          <w:p w:rsidR="0090773B" w:rsidRPr="00432695" w:rsidRDefault="0090773B" w:rsidP="0090773B">
            <w:pPr>
              <w:spacing w:after="0"/>
              <w:rPr>
                <w:rFonts w:ascii="Candara" w:eastAsia="Times New Roman" w:hAnsi="Candara"/>
                <w:b/>
                <w:bCs/>
              </w:rPr>
            </w:pPr>
            <w:r w:rsidRPr="00432695">
              <w:rPr>
                <w:rFonts w:ascii="Candara" w:hAnsi="Candara"/>
                <w:b/>
                <w:bCs/>
              </w:rPr>
              <w:t xml:space="preserve">Siyasal Bilgiler Fakültesi </w:t>
            </w:r>
          </w:p>
        </w:tc>
        <w:tc>
          <w:tcPr>
            <w:tcW w:w="1134" w:type="dxa"/>
            <w:vAlign w:val="center"/>
          </w:tcPr>
          <w:p w:rsidR="0090773B" w:rsidRPr="00FE3D32" w:rsidRDefault="000E160B"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90773B"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90773B" w:rsidRPr="00FE3D32" w:rsidRDefault="0090773B" w:rsidP="005A79FD">
            <w:pPr>
              <w:spacing w:after="0"/>
              <w:ind w:right="271"/>
              <w:jc w:val="center"/>
              <w:rPr>
                <w:rFonts w:ascii="Candara" w:hAnsi="Candara"/>
                <w:lang w:eastAsia="ko-KR"/>
              </w:rPr>
            </w:pPr>
            <w:r>
              <w:rPr>
                <w:rFonts w:ascii="Candara" w:hAnsi="Candara"/>
                <w:lang w:eastAsia="ko-KR"/>
              </w:rPr>
              <w:t>%</w:t>
            </w:r>
            <w:r w:rsidR="005A79FD">
              <w:rPr>
                <w:rFonts w:ascii="Candara" w:hAnsi="Candara"/>
                <w:lang w:eastAsia="ko-KR"/>
              </w:rPr>
              <w:t>100</w:t>
            </w:r>
          </w:p>
        </w:tc>
        <w:tc>
          <w:tcPr>
            <w:tcW w:w="3253" w:type="dxa"/>
            <w:vAlign w:val="center"/>
          </w:tcPr>
          <w:p w:rsidR="0090773B"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 xml:space="preserve">Sosyal ve Beşeri Bilimler Fakültesi </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 xml:space="preserve">Hukuk Fakültesi </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Yabancı Diller Fakültesi</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 xml:space="preserve">İslami İlimler Fakültesi </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 xml:space="preserve">Batı Dünyası Araştırmaları Enstitüsü </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 xml:space="preserve">Türk Dünyası Araştırmaları Enstitüsü </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Sosyal Bilimler Enstitüsü</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İslami Araştırmalar Enstitüsü</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 xml:space="preserve">Doğu ve Afrika Araştırmaları Enstitüsü </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Genel Sekreterlik</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Bilgi İşlem Dairesi Başkanlığı</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Personel Dairesi Başkanlığı</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İdari ve Mali İşler Dairesi Başkanlığı</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Kütüphane ve Dokümantasyon Dairesi Başkanlığı</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Öğrenci İşleri Dairesi Başkanlığı</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Sağlık Kültür ve Spor Dairesi Başkanlığı</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Yapı İşleri ve Teknik Dairesi Başkanlığı</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Strateji Geliştirme Dairesi Başkanlığı</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5</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5</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Hukuk Müşavirliği</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İç Denetim Birimi</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432695" w:rsidRDefault="005A79FD" w:rsidP="005A79FD">
            <w:pPr>
              <w:spacing w:after="0"/>
              <w:rPr>
                <w:rFonts w:ascii="Candara" w:hAnsi="Candara"/>
                <w:b/>
                <w:bCs/>
              </w:rPr>
            </w:pPr>
            <w:r w:rsidRPr="00432695">
              <w:rPr>
                <w:rFonts w:ascii="Candara" w:hAnsi="Candara"/>
                <w:b/>
                <w:bCs/>
              </w:rPr>
              <w:t>Döner Sermaye İşletme Müdürlüğü</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604809" w:rsidRDefault="005A79FD" w:rsidP="005A79FD">
            <w:pPr>
              <w:spacing w:after="0"/>
              <w:rPr>
                <w:rFonts w:ascii="Candara" w:hAnsi="Candara"/>
                <w:b/>
                <w:bCs/>
              </w:rPr>
            </w:pPr>
            <w:r w:rsidRPr="00604809">
              <w:rPr>
                <w:rFonts w:ascii="Candara" w:hAnsi="Candara"/>
                <w:b/>
                <w:bCs/>
              </w:rPr>
              <w:t>Yabancı Diller Yüksekokulu</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%100</w:t>
            </w:r>
          </w:p>
        </w:tc>
        <w:tc>
          <w:tcPr>
            <w:tcW w:w="3253" w:type="dxa"/>
            <w:vAlign w:val="center"/>
          </w:tcPr>
          <w:p w:rsidR="005A79FD" w:rsidRPr="00FE3D32" w:rsidRDefault="005A79FD" w:rsidP="005A79FD">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5A79FD" w:rsidTr="00604809">
        <w:tc>
          <w:tcPr>
            <w:tcW w:w="1701" w:type="dxa"/>
            <w:vAlign w:val="center"/>
          </w:tcPr>
          <w:p w:rsidR="005A79FD" w:rsidRPr="00FE3D32" w:rsidRDefault="005A79FD" w:rsidP="005A79FD">
            <w:pPr>
              <w:spacing w:after="0"/>
              <w:rPr>
                <w:rFonts w:ascii="Candara" w:hAnsi="Candara"/>
                <w:b/>
                <w:lang w:eastAsia="ko-KR"/>
              </w:rPr>
            </w:pPr>
            <w:r>
              <w:rPr>
                <w:rFonts w:ascii="Candara" w:hAnsi="Candara"/>
                <w:b/>
                <w:lang w:eastAsia="ko-KR"/>
              </w:rPr>
              <w:t>Araştırma Merkezleri</w:t>
            </w:r>
          </w:p>
        </w:tc>
        <w:tc>
          <w:tcPr>
            <w:tcW w:w="1134"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3</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0</w:t>
            </w:r>
          </w:p>
        </w:tc>
        <w:tc>
          <w:tcPr>
            <w:tcW w:w="1843" w:type="dxa"/>
            <w:vAlign w:val="center"/>
          </w:tcPr>
          <w:p w:rsidR="005A79FD" w:rsidRPr="00FE3D32" w:rsidRDefault="005A79FD" w:rsidP="005A79FD">
            <w:pPr>
              <w:spacing w:after="0"/>
              <w:ind w:right="271"/>
              <w:jc w:val="center"/>
              <w:rPr>
                <w:rFonts w:ascii="Candara" w:hAnsi="Candara"/>
                <w:lang w:eastAsia="ko-KR"/>
              </w:rPr>
            </w:pPr>
            <w:r>
              <w:rPr>
                <w:rFonts w:ascii="Candara" w:hAnsi="Candara"/>
                <w:lang w:eastAsia="ko-KR"/>
              </w:rPr>
              <w:t>% 0</w:t>
            </w:r>
          </w:p>
        </w:tc>
        <w:tc>
          <w:tcPr>
            <w:tcW w:w="3253" w:type="dxa"/>
            <w:vAlign w:val="center"/>
          </w:tcPr>
          <w:p w:rsidR="005A79FD" w:rsidRPr="00FE3D32" w:rsidRDefault="005A79FD" w:rsidP="005A79FD">
            <w:pPr>
              <w:spacing w:after="0"/>
              <w:ind w:right="271"/>
              <w:jc w:val="both"/>
              <w:rPr>
                <w:rFonts w:ascii="Candara" w:hAnsi="Candara"/>
                <w:lang w:eastAsia="ko-KR"/>
              </w:rPr>
            </w:pPr>
            <w:r>
              <w:rPr>
                <w:rFonts w:ascii="Candara" w:hAnsi="Candara"/>
                <w:lang w:eastAsia="ko-KR"/>
              </w:rPr>
              <w:t>Eylemlerin geçekleşmeme nedeni birimlerde personel bulunmaması ve kurumsallaşma sürecinin tamamlanmamış olmasıdır.</w:t>
            </w:r>
          </w:p>
        </w:tc>
      </w:tr>
    </w:tbl>
    <w:p w:rsidR="0090773B" w:rsidRPr="0090773B" w:rsidRDefault="0090773B" w:rsidP="0090773B">
      <w:pPr>
        <w:rPr>
          <w:lang w:eastAsia="ko-KR"/>
        </w:rPr>
      </w:pPr>
    </w:p>
    <w:p w:rsidR="00944B31" w:rsidRPr="00432695" w:rsidRDefault="00944B31" w:rsidP="00944B31">
      <w:pPr>
        <w:rPr>
          <w:sz w:val="2"/>
          <w:lang w:eastAsia="ko-KR"/>
        </w:rPr>
      </w:pPr>
    </w:p>
    <w:p w:rsidR="00432695" w:rsidRDefault="00432695" w:rsidP="000E160B">
      <w:pPr>
        <w:pStyle w:val="T1"/>
        <w:numPr>
          <w:ilvl w:val="0"/>
          <w:numId w:val="0"/>
        </w:numPr>
        <w:ind w:left="1713"/>
      </w:pPr>
      <w:bookmarkStart w:id="20" w:name="_Toc503967144"/>
      <w:bookmarkStart w:id="21" w:name="_Toc504035381"/>
    </w:p>
    <w:p w:rsidR="007C58E6" w:rsidRDefault="007C58E6" w:rsidP="007C58E6"/>
    <w:p w:rsidR="007C58E6" w:rsidRDefault="007C58E6" w:rsidP="007C58E6"/>
    <w:p w:rsidR="007C58E6" w:rsidRDefault="007C58E6" w:rsidP="007C58E6"/>
    <w:p w:rsidR="007C58E6" w:rsidRDefault="007C58E6" w:rsidP="007C58E6"/>
    <w:p w:rsidR="00604809" w:rsidRDefault="00604809" w:rsidP="007C58E6"/>
    <w:p w:rsidR="00604809" w:rsidRDefault="00604809" w:rsidP="007C58E6"/>
    <w:p w:rsidR="00604809" w:rsidRDefault="00604809" w:rsidP="007C58E6"/>
    <w:p w:rsidR="00604809" w:rsidRDefault="00604809" w:rsidP="007C58E6"/>
    <w:p w:rsidR="00604809" w:rsidRDefault="00604809" w:rsidP="007C58E6"/>
    <w:p w:rsidR="00604809" w:rsidRDefault="00604809" w:rsidP="007C58E6"/>
    <w:p w:rsidR="00604809" w:rsidRDefault="00604809" w:rsidP="007C58E6"/>
    <w:p w:rsidR="007C58E6" w:rsidRDefault="007C58E6" w:rsidP="007C58E6"/>
    <w:p w:rsidR="007C58E6" w:rsidRDefault="007C58E6" w:rsidP="007C58E6"/>
    <w:p w:rsidR="003A0C6B" w:rsidRPr="00432695" w:rsidRDefault="0094421B" w:rsidP="00F755D9">
      <w:pPr>
        <w:pStyle w:val="T1"/>
        <w:numPr>
          <w:ilvl w:val="0"/>
          <w:numId w:val="15"/>
        </w:numPr>
      </w:pPr>
      <w:r w:rsidRPr="00432695">
        <w:t>BİLGİ VE İLETİŞİM</w:t>
      </w:r>
      <w:bookmarkEnd w:id="20"/>
      <w:bookmarkEnd w:id="21"/>
    </w:p>
    <w:p w:rsidR="003D7689" w:rsidRPr="00C145EE" w:rsidRDefault="003D7689" w:rsidP="00C145EE">
      <w:pPr>
        <w:spacing w:after="0"/>
        <w:ind w:left="709" w:right="271" w:hanging="1"/>
        <w:jc w:val="both"/>
        <w:rPr>
          <w:rFonts w:asciiTheme="majorHAnsi" w:hAnsiTheme="majorHAnsi"/>
        </w:rPr>
      </w:pPr>
      <w:r w:rsidRPr="00432695">
        <w:rPr>
          <w:rFonts w:ascii="Candara" w:hAnsi="Candara"/>
        </w:rPr>
        <w:t xml:space="preserve">Üniversite genelinde bilgi akışını düzenleyerek kurumsal amaç ve hedeflere ulaşma yolunda bir araç olarak görülen iç kontrol sisteminin işlerliği ve uygulanma kabiliyetinin artmasında önemli bir role sahiptir. İç kontrolün genel hedeflerinin gerçekleştirilmesi bakımından yaşamsal önem taşımaktadır. Güvenilir ve uygun bilginin ön şartı işlerin ve işlemlerin anında kaydedilmesi ve düzgün biçimde sınıflandırılmasıdır. Bilgiler, personelin iç kontrol ve diğer sorumluluklarını yerine getirmelerini sağlayacak formatta ve takvime göre belirlenip elde edilmeli ve onlara duyurulmalıdır. Bu nedenle, iç kontrol sistemi ve bütün işlemler ve önemli işler eksiksiz olarak </w:t>
      </w:r>
      <w:proofErr w:type="spellStart"/>
      <w:r w:rsidRPr="00432695">
        <w:rPr>
          <w:rFonts w:ascii="Candara" w:hAnsi="Candara"/>
        </w:rPr>
        <w:t>dokümante</w:t>
      </w:r>
      <w:proofErr w:type="spellEnd"/>
      <w:r w:rsidRPr="00432695">
        <w:rPr>
          <w:rFonts w:ascii="Candara" w:hAnsi="Candara"/>
        </w:rPr>
        <w:t xml:space="preserve"> edilmelidir. Yönetimin uygun kararları alma gücü, bilginin uygun, vaktinde, güncel, </w:t>
      </w:r>
      <w:r w:rsidRPr="00C145EE">
        <w:rPr>
          <w:rFonts w:asciiTheme="majorHAnsi" w:hAnsiTheme="majorHAnsi"/>
        </w:rPr>
        <w:t xml:space="preserve">doğru ve erişilebilir olmasından, bir başka deyişle bilginin kalitesinden etkilenmektedir. </w:t>
      </w:r>
    </w:p>
    <w:p w:rsidR="00C145EE" w:rsidRPr="00C145EE" w:rsidRDefault="00C145EE" w:rsidP="00C145EE">
      <w:pPr>
        <w:autoSpaceDE w:val="0"/>
        <w:autoSpaceDN w:val="0"/>
        <w:adjustRightInd w:val="0"/>
        <w:spacing w:after="0" w:line="240" w:lineRule="auto"/>
        <w:ind w:left="709" w:right="271" w:hanging="1"/>
        <w:jc w:val="both"/>
        <w:rPr>
          <w:rFonts w:ascii="Candara" w:eastAsia="Times New Roman" w:hAnsi="Candara" w:cs="MinionPro-Regular"/>
        </w:rPr>
      </w:pPr>
      <w:r>
        <w:rPr>
          <w:rFonts w:asciiTheme="majorHAnsi" w:eastAsia="Times New Roman" w:hAnsiTheme="majorHAnsi" w:cs="MinionPro-Regular"/>
        </w:rPr>
        <w:tab/>
      </w:r>
      <w:r>
        <w:rPr>
          <w:rFonts w:asciiTheme="majorHAnsi" w:eastAsia="Times New Roman" w:hAnsiTheme="majorHAnsi" w:cs="MinionPro-Regular"/>
        </w:rPr>
        <w:tab/>
      </w:r>
      <w:r w:rsidRPr="00C145EE">
        <w:rPr>
          <w:rFonts w:asciiTheme="majorHAnsi" w:eastAsia="Times New Roman" w:hAnsiTheme="majorHAnsi" w:cs="MinionPro-Regular"/>
        </w:rPr>
        <w:t xml:space="preserve">Kamu İç Kontrol Rehberinde Bilgi ve İletişim Standartları ile ilgili Bilgi ve İletişim, Raporlama, Kayıt ve Dosyalama, Hata, Usulsüzlük ve Yolsuzlukların Bildirilmesi olmak üzere 4 </w:t>
      </w:r>
      <w:r w:rsidRPr="00C145EE">
        <w:rPr>
          <w:rFonts w:ascii="Candara" w:eastAsia="Times New Roman" w:hAnsi="Candara" w:cs="MinionPro-Regular"/>
        </w:rPr>
        <w:t xml:space="preserve">standart belirlenmiş olup, bu kapsamda 6 eylem tanımlanmıştır. </w:t>
      </w:r>
    </w:p>
    <w:p w:rsidR="00C145EE" w:rsidRPr="00C145EE" w:rsidRDefault="00C145EE" w:rsidP="00C145EE">
      <w:pPr>
        <w:autoSpaceDE w:val="0"/>
        <w:autoSpaceDN w:val="0"/>
        <w:adjustRightInd w:val="0"/>
        <w:spacing w:after="0" w:line="240" w:lineRule="auto"/>
        <w:ind w:left="709" w:right="271" w:hanging="1"/>
        <w:jc w:val="both"/>
        <w:rPr>
          <w:rFonts w:ascii="Candara" w:eastAsia="Times New Roman" w:hAnsi="Candara" w:cs="MinionPro-Regular"/>
        </w:rPr>
      </w:pPr>
      <w:r>
        <w:rPr>
          <w:rFonts w:ascii="Candara" w:eastAsia="Times New Roman" w:hAnsi="Candara" w:cs="MinionPro-Regular"/>
        </w:rPr>
        <w:tab/>
      </w:r>
      <w:r>
        <w:rPr>
          <w:rFonts w:ascii="Candara" w:eastAsia="Times New Roman" w:hAnsi="Candara" w:cs="MinionPro-Regular"/>
        </w:rPr>
        <w:tab/>
        <w:t xml:space="preserve">Bilgi ve İletişim </w:t>
      </w:r>
      <w:r w:rsidRPr="00C145EE">
        <w:rPr>
          <w:rFonts w:ascii="Candara" w:eastAsia="Times New Roman" w:hAnsi="Candara" w:cs="MinionPro-Regular"/>
        </w:rPr>
        <w:t xml:space="preserve">Standartlarının gerçekleşme </w:t>
      </w:r>
      <w:r>
        <w:rPr>
          <w:rFonts w:ascii="Candara" w:eastAsia="Times New Roman" w:hAnsi="Candara" w:cs="MinionPro-Regular"/>
        </w:rPr>
        <w:t xml:space="preserve">oranının %100 olduğu, bu sonucun </w:t>
      </w:r>
      <w:r w:rsidRPr="00C145EE">
        <w:rPr>
          <w:rFonts w:ascii="Candara" w:eastAsia="Times New Roman" w:hAnsi="Candara" w:cs="MinionPro-Regular"/>
        </w:rPr>
        <w:t xml:space="preserve">üniversitemizde Bilgi ve İletişim </w:t>
      </w:r>
      <w:r>
        <w:rPr>
          <w:rFonts w:ascii="Candara" w:eastAsia="Times New Roman" w:hAnsi="Candara" w:cs="MinionPro-Regular"/>
        </w:rPr>
        <w:t xml:space="preserve">Standartları gelişiminin en yüksek </w:t>
      </w:r>
      <w:r w:rsidRPr="00C145EE">
        <w:rPr>
          <w:rFonts w:ascii="Candara" w:eastAsia="Times New Roman" w:hAnsi="Candara" w:cs="MinionPro-Regular"/>
        </w:rPr>
        <w:t>seviyede olduğunu</w:t>
      </w:r>
      <w:r>
        <w:rPr>
          <w:rFonts w:ascii="Candara" w:eastAsia="Times New Roman" w:hAnsi="Candara" w:cs="MinionPro-Regular"/>
        </w:rPr>
        <w:t xml:space="preserve"> anlaşılmaktadır.</w:t>
      </w:r>
    </w:p>
    <w:p w:rsidR="00C145EE" w:rsidRPr="00C145EE" w:rsidRDefault="00C145EE" w:rsidP="00C145EE">
      <w:pPr>
        <w:autoSpaceDE w:val="0"/>
        <w:autoSpaceDN w:val="0"/>
        <w:adjustRightInd w:val="0"/>
        <w:spacing w:after="0" w:line="240" w:lineRule="auto"/>
        <w:ind w:left="709" w:right="271" w:hanging="1"/>
        <w:jc w:val="both"/>
        <w:rPr>
          <w:rFonts w:asciiTheme="majorHAnsi" w:eastAsia="Times New Roman" w:hAnsiTheme="majorHAnsi" w:cs="MinionPro-Regular"/>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134"/>
        <w:gridCol w:w="2126"/>
        <w:gridCol w:w="1843"/>
        <w:gridCol w:w="3253"/>
      </w:tblGrid>
      <w:tr w:rsidR="0090773B" w:rsidTr="005A79FD">
        <w:tc>
          <w:tcPr>
            <w:tcW w:w="1418" w:type="dxa"/>
            <w:vAlign w:val="center"/>
          </w:tcPr>
          <w:p w:rsidR="0090773B" w:rsidRPr="00FE3D32" w:rsidRDefault="0090773B" w:rsidP="0090773B">
            <w:pPr>
              <w:spacing w:after="0"/>
              <w:jc w:val="center"/>
              <w:rPr>
                <w:rFonts w:ascii="Candara" w:hAnsi="Candara"/>
                <w:b/>
                <w:lang w:eastAsia="ko-KR"/>
              </w:rPr>
            </w:pPr>
            <w:r w:rsidRPr="00FE3D32">
              <w:rPr>
                <w:rFonts w:ascii="Candara" w:hAnsi="Candara"/>
                <w:b/>
                <w:lang w:eastAsia="ko-KR"/>
              </w:rPr>
              <w:t>Birimler</w:t>
            </w:r>
          </w:p>
        </w:tc>
        <w:tc>
          <w:tcPr>
            <w:tcW w:w="1134" w:type="dxa"/>
            <w:vAlign w:val="center"/>
          </w:tcPr>
          <w:p w:rsidR="0090773B" w:rsidRPr="00FE3D32" w:rsidRDefault="0090773B" w:rsidP="005A79FD">
            <w:pPr>
              <w:spacing w:after="0"/>
              <w:ind w:left="-41" w:right="72"/>
              <w:jc w:val="center"/>
              <w:rPr>
                <w:rFonts w:ascii="Candara" w:hAnsi="Candara"/>
                <w:b/>
                <w:lang w:eastAsia="ko-KR"/>
              </w:rPr>
            </w:pPr>
            <w:r>
              <w:rPr>
                <w:rFonts w:ascii="Candara" w:hAnsi="Candara"/>
                <w:b/>
                <w:lang w:eastAsia="ko-KR"/>
              </w:rPr>
              <w:t>Sorumlu Olduğu Eylem Sayısı</w:t>
            </w:r>
          </w:p>
        </w:tc>
        <w:tc>
          <w:tcPr>
            <w:tcW w:w="2126" w:type="dxa"/>
            <w:vAlign w:val="center"/>
          </w:tcPr>
          <w:p w:rsidR="0090773B" w:rsidRPr="00FE3D32" w:rsidRDefault="0090773B" w:rsidP="005A79FD">
            <w:pPr>
              <w:spacing w:after="0"/>
              <w:ind w:right="-17"/>
              <w:jc w:val="center"/>
              <w:rPr>
                <w:rFonts w:ascii="Candara" w:hAnsi="Candara"/>
                <w:b/>
                <w:lang w:eastAsia="ko-KR"/>
              </w:rPr>
            </w:pPr>
            <w:r>
              <w:rPr>
                <w:rFonts w:ascii="Candara" w:hAnsi="Candara"/>
                <w:b/>
                <w:lang w:eastAsia="ko-KR"/>
              </w:rPr>
              <w:t>Gerçekleştirilen Eylem Sayısı</w:t>
            </w:r>
          </w:p>
        </w:tc>
        <w:tc>
          <w:tcPr>
            <w:tcW w:w="1843" w:type="dxa"/>
            <w:vAlign w:val="center"/>
          </w:tcPr>
          <w:p w:rsidR="0090773B" w:rsidRPr="00FE3D32" w:rsidRDefault="0090773B" w:rsidP="005A79FD">
            <w:pPr>
              <w:spacing w:after="0"/>
              <w:jc w:val="center"/>
              <w:rPr>
                <w:rFonts w:ascii="Candara" w:hAnsi="Candara"/>
                <w:b/>
                <w:lang w:eastAsia="ko-KR"/>
              </w:rPr>
            </w:pPr>
            <w:r>
              <w:rPr>
                <w:rFonts w:ascii="Candara" w:hAnsi="Candara"/>
                <w:b/>
                <w:lang w:eastAsia="ko-KR"/>
              </w:rPr>
              <w:t>Gerçekleştirilen Eylem Yüzdesi</w:t>
            </w:r>
          </w:p>
        </w:tc>
        <w:tc>
          <w:tcPr>
            <w:tcW w:w="3253" w:type="dxa"/>
            <w:vAlign w:val="center"/>
          </w:tcPr>
          <w:p w:rsidR="0090773B" w:rsidRPr="00FE3D32" w:rsidRDefault="0090773B" w:rsidP="005A79FD">
            <w:pPr>
              <w:spacing w:after="0"/>
              <w:ind w:right="271"/>
              <w:jc w:val="center"/>
              <w:rPr>
                <w:rFonts w:ascii="Candara" w:hAnsi="Candara"/>
                <w:b/>
                <w:lang w:eastAsia="ko-KR"/>
              </w:rPr>
            </w:pPr>
            <w:r>
              <w:rPr>
                <w:rFonts w:ascii="Candara" w:hAnsi="Candara"/>
                <w:b/>
                <w:lang w:eastAsia="ko-KR"/>
              </w:rPr>
              <w:t>Açıklama</w:t>
            </w:r>
          </w:p>
        </w:tc>
      </w:tr>
      <w:tr w:rsidR="007C58E6" w:rsidTr="00C145EE">
        <w:tc>
          <w:tcPr>
            <w:tcW w:w="1418" w:type="dxa"/>
            <w:vAlign w:val="center"/>
          </w:tcPr>
          <w:p w:rsidR="007C58E6" w:rsidRPr="00432695" w:rsidRDefault="007C58E6" w:rsidP="00C145EE">
            <w:pPr>
              <w:spacing w:after="0"/>
              <w:rPr>
                <w:rFonts w:ascii="Candara" w:hAnsi="Candara"/>
                <w:b/>
                <w:bCs/>
              </w:rPr>
            </w:pPr>
            <w:r w:rsidRPr="00432695">
              <w:rPr>
                <w:rFonts w:ascii="Candara" w:hAnsi="Candara"/>
                <w:b/>
                <w:bCs/>
              </w:rPr>
              <w:t>Genel Sekreterlik</w:t>
            </w:r>
          </w:p>
        </w:tc>
        <w:tc>
          <w:tcPr>
            <w:tcW w:w="1134" w:type="dxa"/>
            <w:vAlign w:val="center"/>
          </w:tcPr>
          <w:p w:rsidR="007C58E6" w:rsidRPr="00FE3D32" w:rsidRDefault="007C58E6" w:rsidP="00C145EE">
            <w:pPr>
              <w:spacing w:after="0"/>
              <w:ind w:right="271"/>
              <w:jc w:val="center"/>
              <w:rPr>
                <w:rFonts w:ascii="Candara" w:hAnsi="Candara"/>
                <w:lang w:eastAsia="ko-KR"/>
              </w:rPr>
            </w:pPr>
            <w:r>
              <w:rPr>
                <w:rFonts w:ascii="Candara" w:hAnsi="Candara"/>
                <w:lang w:eastAsia="ko-KR"/>
              </w:rPr>
              <w:t>1</w:t>
            </w:r>
          </w:p>
        </w:tc>
        <w:tc>
          <w:tcPr>
            <w:tcW w:w="2126" w:type="dxa"/>
            <w:vAlign w:val="center"/>
          </w:tcPr>
          <w:p w:rsidR="007C58E6" w:rsidRPr="00FE3D32" w:rsidRDefault="007C58E6" w:rsidP="00C145EE">
            <w:pPr>
              <w:spacing w:after="0"/>
              <w:ind w:right="271"/>
              <w:jc w:val="center"/>
              <w:rPr>
                <w:rFonts w:ascii="Candara" w:hAnsi="Candara"/>
                <w:lang w:eastAsia="ko-KR"/>
              </w:rPr>
            </w:pPr>
            <w:r>
              <w:rPr>
                <w:rFonts w:ascii="Candara" w:hAnsi="Candara"/>
                <w:lang w:eastAsia="ko-KR"/>
              </w:rPr>
              <w:t>1</w:t>
            </w:r>
          </w:p>
        </w:tc>
        <w:tc>
          <w:tcPr>
            <w:tcW w:w="1843" w:type="dxa"/>
            <w:vAlign w:val="center"/>
          </w:tcPr>
          <w:p w:rsidR="007C58E6" w:rsidRPr="00FE3D32" w:rsidRDefault="007C58E6" w:rsidP="00C145EE">
            <w:pPr>
              <w:spacing w:after="0"/>
              <w:ind w:right="271"/>
              <w:jc w:val="center"/>
              <w:rPr>
                <w:rFonts w:ascii="Candara" w:hAnsi="Candara"/>
                <w:lang w:eastAsia="ko-KR"/>
              </w:rPr>
            </w:pPr>
            <w:r>
              <w:rPr>
                <w:rFonts w:ascii="Candara" w:hAnsi="Candara"/>
                <w:lang w:eastAsia="ko-KR"/>
              </w:rPr>
              <w:t>% 100</w:t>
            </w:r>
          </w:p>
        </w:tc>
        <w:tc>
          <w:tcPr>
            <w:tcW w:w="3253" w:type="dxa"/>
            <w:vAlign w:val="center"/>
          </w:tcPr>
          <w:p w:rsidR="007C58E6" w:rsidRDefault="007C58E6" w:rsidP="00C145EE">
            <w:pPr>
              <w:spacing w:after="0" w:line="240" w:lineRule="auto"/>
            </w:pPr>
            <w:r w:rsidRPr="00F063AE">
              <w:rPr>
                <w:rFonts w:ascii="Candara" w:hAnsi="Candara"/>
                <w:lang w:eastAsia="ko-KR"/>
              </w:rPr>
              <w:t>Sorumlu olunan tüm eylemlerin gerçekleştirildiği anlaşılmaktadır</w:t>
            </w:r>
          </w:p>
        </w:tc>
      </w:tr>
      <w:tr w:rsidR="007C58E6" w:rsidTr="00C145EE">
        <w:tc>
          <w:tcPr>
            <w:tcW w:w="1418" w:type="dxa"/>
            <w:vAlign w:val="center"/>
          </w:tcPr>
          <w:p w:rsidR="007C58E6" w:rsidRPr="00432695" w:rsidRDefault="007C58E6" w:rsidP="00C145EE">
            <w:pPr>
              <w:spacing w:after="0"/>
              <w:rPr>
                <w:rFonts w:ascii="Candara" w:hAnsi="Candara"/>
                <w:b/>
                <w:bCs/>
              </w:rPr>
            </w:pPr>
            <w:r w:rsidRPr="00432695">
              <w:rPr>
                <w:rFonts w:ascii="Candara" w:hAnsi="Candara"/>
                <w:b/>
                <w:bCs/>
              </w:rPr>
              <w:t>Bilgi İşlem Dairesi Başkanlığı</w:t>
            </w:r>
          </w:p>
        </w:tc>
        <w:tc>
          <w:tcPr>
            <w:tcW w:w="1134" w:type="dxa"/>
            <w:vAlign w:val="center"/>
          </w:tcPr>
          <w:p w:rsidR="007C58E6" w:rsidRPr="00FE3D32" w:rsidRDefault="007C58E6" w:rsidP="00C145EE">
            <w:pPr>
              <w:spacing w:after="0"/>
              <w:ind w:right="271"/>
              <w:jc w:val="center"/>
              <w:rPr>
                <w:rFonts w:ascii="Candara" w:hAnsi="Candara"/>
                <w:lang w:eastAsia="ko-KR"/>
              </w:rPr>
            </w:pPr>
            <w:r>
              <w:rPr>
                <w:rFonts w:ascii="Candara" w:hAnsi="Candara"/>
                <w:lang w:eastAsia="ko-KR"/>
              </w:rPr>
              <w:t>4</w:t>
            </w:r>
          </w:p>
        </w:tc>
        <w:tc>
          <w:tcPr>
            <w:tcW w:w="2126" w:type="dxa"/>
            <w:vAlign w:val="center"/>
          </w:tcPr>
          <w:p w:rsidR="007C58E6" w:rsidRPr="00FE3D32" w:rsidRDefault="007C58E6" w:rsidP="00C145EE">
            <w:pPr>
              <w:spacing w:after="0"/>
              <w:ind w:right="271"/>
              <w:jc w:val="center"/>
              <w:rPr>
                <w:rFonts w:ascii="Candara" w:hAnsi="Candara"/>
                <w:lang w:eastAsia="ko-KR"/>
              </w:rPr>
            </w:pPr>
            <w:r>
              <w:rPr>
                <w:rFonts w:ascii="Candara" w:hAnsi="Candara"/>
                <w:lang w:eastAsia="ko-KR"/>
              </w:rPr>
              <w:t>4</w:t>
            </w:r>
          </w:p>
        </w:tc>
        <w:tc>
          <w:tcPr>
            <w:tcW w:w="1843" w:type="dxa"/>
            <w:vAlign w:val="center"/>
          </w:tcPr>
          <w:p w:rsidR="007C58E6" w:rsidRPr="00FE3D32" w:rsidRDefault="007C58E6" w:rsidP="00C145EE">
            <w:pPr>
              <w:spacing w:after="0"/>
              <w:ind w:right="271"/>
              <w:jc w:val="center"/>
              <w:rPr>
                <w:rFonts w:ascii="Candara" w:hAnsi="Candara"/>
                <w:lang w:eastAsia="ko-KR"/>
              </w:rPr>
            </w:pPr>
            <w:r>
              <w:rPr>
                <w:rFonts w:ascii="Candara" w:hAnsi="Candara"/>
                <w:lang w:eastAsia="ko-KR"/>
              </w:rPr>
              <w:t>%</w:t>
            </w:r>
            <w:r w:rsidR="00C145EE">
              <w:rPr>
                <w:rFonts w:ascii="Candara" w:hAnsi="Candara"/>
                <w:lang w:eastAsia="ko-KR"/>
              </w:rPr>
              <w:t xml:space="preserve"> </w:t>
            </w:r>
            <w:r>
              <w:rPr>
                <w:rFonts w:ascii="Candara" w:hAnsi="Candara"/>
                <w:lang w:eastAsia="ko-KR"/>
              </w:rPr>
              <w:t>100</w:t>
            </w:r>
          </w:p>
        </w:tc>
        <w:tc>
          <w:tcPr>
            <w:tcW w:w="3253" w:type="dxa"/>
            <w:vAlign w:val="center"/>
          </w:tcPr>
          <w:p w:rsidR="007C58E6" w:rsidRDefault="007C58E6" w:rsidP="00C145EE">
            <w:pPr>
              <w:spacing w:after="0" w:line="240" w:lineRule="auto"/>
            </w:pPr>
            <w:r w:rsidRPr="00F063AE">
              <w:rPr>
                <w:rFonts w:ascii="Candara" w:hAnsi="Candara"/>
                <w:lang w:eastAsia="ko-KR"/>
              </w:rPr>
              <w:t>Sorumlu olunan tüm eylemlerin gerçekleştirildiği anlaşılmaktadır</w:t>
            </w:r>
          </w:p>
        </w:tc>
      </w:tr>
      <w:tr w:rsidR="007C58E6" w:rsidTr="00C145EE">
        <w:tc>
          <w:tcPr>
            <w:tcW w:w="1418" w:type="dxa"/>
            <w:vAlign w:val="center"/>
          </w:tcPr>
          <w:p w:rsidR="007C58E6" w:rsidRPr="00432695" w:rsidRDefault="007C58E6" w:rsidP="00C145EE">
            <w:pPr>
              <w:spacing w:after="0"/>
              <w:rPr>
                <w:rFonts w:ascii="Candara" w:hAnsi="Candara"/>
                <w:b/>
                <w:bCs/>
              </w:rPr>
            </w:pPr>
            <w:r w:rsidRPr="00432695">
              <w:rPr>
                <w:rFonts w:ascii="Candara" w:hAnsi="Candara"/>
                <w:b/>
                <w:bCs/>
              </w:rPr>
              <w:t>Strateji Geliştirme Dairesi Başkanlığı</w:t>
            </w:r>
          </w:p>
        </w:tc>
        <w:tc>
          <w:tcPr>
            <w:tcW w:w="1134" w:type="dxa"/>
            <w:vAlign w:val="center"/>
          </w:tcPr>
          <w:p w:rsidR="007C58E6" w:rsidRPr="00FE3D32" w:rsidRDefault="00C145EE" w:rsidP="00C145EE">
            <w:pPr>
              <w:spacing w:after="0"/>
              <w:ind w:right="271"/>
              <w:jc w:val="center"/>
              <w:rPr>
                <w:rFonts w:ascii="Candara" w:hAnsi="Candara"/>
                <w:lang w:eastAsia="ko-KR"/>
              </w:rPr>
            </w:pPr>
            <w:r>
              <w:rPr>
                <w:rFonts w:ascii="Candara" w:hAnsi="Candara"/>
                <w:lang w:eastAsia="ko-KR"/>
              </w:rPr>
              <w:t>1</w:t>
            </w:r>
          </w:p>
        </w:tc>
        <w:tc>
          <w:tcPr>
            <w:tcW w:w="2126" w:type="dxa"/>
            <w:vAlign w:val="center"/>
          </w:tcPr>
          <w:p w:rsidR="007C58E6" w:rsidRPr="00FE3D32" w:rsidRDefault="00C145EE" w:rsidP="00C145EE">
            <w:pPr>
              <w:spacing w:after="0"/>
              <w:ind w:right="271"/>
              <w:jc w:val="center"/>
              <w:rPr>
                <w:rFonts w:ascii="Candara" w:hAnsi="Candara"/>
                <w:lang w:eastAsia="ko-KR"/>
              </w:rPr>
            </w:pPr>
            <w:r>
              <w:rPr>
                <w:rFonts w:ascii="Candara" w:hAnsi="Candara"/>
                <w:lang w:eastAsia="ko-KR"/>
              </w:rPr>
              <w:t>1</w:t>
            </w:r>
          </w:p>
        </w:tc>
        <w:tc>
          <w:tcPr>
            <w:tcW w:w="1843" w:type="dxa"/>
            <w:vAlign w:val="center"/>
          </w:tcPr>
          <w:p w:rsidR="007C58E6" w:rsidRPr="00FE3D32" w:rsidRDefault="00C145EE" w:rsidP="00C145EE">
            <w:pPr>
              <w:spacing w:after="0"/>
              <w:ind w:right="271"/>
              <w:jc w:val="center"/>
              <w:rPr>
                <w:rFonts w:ascii="Candara" w:hAnsi="Candara"/>
                <w:lang w:eastAsia="ko-KR"/>
              </w:rPr>
            </w:pPr>
            <w:r>
              <w:rPr>
                <w:rFonts w:ascii="Candara" w:hAnsi="Candara"/>
                <w:lang w:eastAsia="ko-KR"/>
              </w:rPr>
              <w:t>% 100</w:t>
            </w:r>
          </w:p>
        </w:tc>
        <w:tc>
          <w:tcPr>
            <w:tcW w:w="3253" w:type="dxa"/>
            <w:vAlign w:val="center"/>
          </w:tcPr>
          <w:p w:rsidR="007C58E6" w:rsidRDefault="007C58E6" w:rsidP="00C145EE">
            <w:pPr>
              <w:spacing w:after="0" w:line="240" w:lineRule="auto"/>
            </w:pPr>
            <w:r w:rsidRPr="00F063AE">
              <w:rPr>
                <w:rFonts w:ascii="Candara" w:hAnsi="Candara"/>
                <w:lang w:eastAsia="ko-KR"/>
              </w:rPr>
              <w:t>Sorumlu olunan tüm eylemlerin gerçekleştirildiği anlaşılmaktadır</w:t>
            </w:r>
          </w:p>
        </w:tc>
      </w:tr>
    </w:tbl>
    <w:p w:rsidR="0090773B" w:rsidRPr="00432695" w:rsidRDefault="0090773B" w:rsidP="00C17E99">
      <w:pPr>
        <w:ind w:left="709" w:right="271" w:hanging="1"/>
        <w:jc w:val="both"/>
        <w:rPr>
          <w:rFonts w:ascii="Candara" w:hAnsi="Candara"/>
        </w:rPr>
      </w:pPr>
    </w:p>
    <w:p w:rsidR="001160A9" w:rsidRPr="00432695" w:rsidRDefault="001160A9" w:rsidP="00C17E99">
      <w:pPr>
        <w:pStyle w:val="Balk2"/>
        <w:numPr>
          <w:ilvl w:val="0"/>
          <w:numId w:val="0"/>
        </w:numPr>
        <w:ind w:left="1353" w:right="271"/>
        <w:rPr>
          <w:rFonts w:ascii="Candara" w:hAnsi="Candara"/>
        </w:rPr>
      </w:pPr>
    </w:p>
    <w:p w:rsidR="00C10E6C" w:rsidRDefault="00C10E6C" w:rsidP="00C10E6C">
      <w:pPr>
        <w:rPr>
          <w:lang w:eastAsia="ko-KR"/>
        </w:rPr>
      </w:pPr>
    </w:p>
    <w:p w:rsidR="00432695" w:rsidRDefault="00432695" w:rsidP="00C10E6C">
      <w:pPr>
        <w:rPr>
          <w:lang w:eastAsia="ko-KR"/>
        </w:rPr>
      </w:pPr>
    </w:p>
    <w:p w:rsidR="00432695" w:rsidRDefault="00432695" w:rsidP="00C10E6C">
      <w:pPr>
        <w:rPr>
          <w:lang w:eastAsia="ko-KR"/>
        </w:rPr>
      </w:pPr>
    </w:p>
    <w:p w:rsidR="00432695" w:rsidRDefault="00432695" w:rsidP="00C10E6C">
      <w:pPr>
        <w:rPr>
          <w:lang w:eastAsia="ko-KR"/>
        </w:rPr>
      </w:pPr>
    </w:p>
    <w:p w:rsidR="00432695" w:rsidRDefault="00432695" w:rsidP="00C10E6C">
      <w:pPr>
        <w:rPr>
          <w:lang w:eastAsia="ko-KR"/>
        </w:rPr>
      </w:pPr>
    </w:p>
    <w:p w:rsidR="00432695" w:rsidRDefault="00432695" w:rsidP="00C10E6C">
      <w:pPr>
        <w:rPr>
          <w:lang w:eastAsia="ko-KR"/>
        </w:rPr>
      </w:pPr>
    </w:p>
    <w:p w:rsidR="00432695" w:rsidRDefault="00432695" w:rsidP="00C10E6C">
      <w:pPr>
        <w:rPr>
          <w:lang w:eastAsia="ko-KR"/>
        </w:rPr>
      </w:pPr>
    </w:p>
    <w:p w:rsidR="00156902" w:rsidRPr="00432695" w:rsidRDefault="0094421B" w:rsidP="00F755D9">
      <w:pPr>
        <w:pStyle w:val="T1"/>
        <w:numPr>
          <w:ilvl w:val="0"/>
          <w:numId w:val="15"/>
        </w:numPr>
      </w:pPr>
      <w:bookmarkStart w:id="22" w:name="_Toc503967149"/>
      <w:bookmarkStart w:id="23" w:name="_Toc504035386"/>
      <w:r w:rsidRPr="00432695">
        <w:t>İZLEME</w:t>
      </w:r>
      <w:bookmarkEnd w:id="22"/>
      <w:bookmarkEnd w:id="23"/>
    </w:p>
    <w:p w:rsidR="00210FFA" w:rsidRPr="00432695" w:rsidRDefault="008E42F7" w:rsidP="00C17E99">
      <w:pPr>
        <w:ind w:left="709" w:right="271" w:hanging="1"/>
        <w:jc w:val="both"/>
        <w:rPr>
          <w:rFonts w:ascii="Candara" w:hAnsi="Candara"/>
        </w:rPr>
      </w:pPr>
      <w:r>
        <w:rPr>
          <w:rFonts w:ascii="Candara" w:hAnsi="Candara"/>
        </w:rPr>
        <w:tab/>
      </w:r>
      <w:r>
        <w:rPr>
          <w:rFonts w:ascii="Candara" w:hAnsi="Candara"/>
        </w:rPr>
        <w:tab/>
      </w:r>
      <w:r w:rsidR="00210FFA" w:rsidRPr="00432695">
        <w:rPr>
          <w:rFonts w:ascii="Candara" w:hAnsi="Candara"/>
        </w:rPr>
        <w:t xml:space="preserve">İç kontrol sistemleri; dönem içindeki sistem performans kalitesini değerlendirmek amacıyla izlenmelidir. İzleme fonksiyonu rutin izleme faaliyetleri, özel değerlendirmeler veya her ikisinin </w:t>
      </w:r>
      <w:proofErr w:type="gramStart"/>
      <w:r w:rsidR="00210FFA" w:rsidRPr="00432695">
        <w:rPr>
          <w:rFonts w:ascii="Candara" w:hAnsi="Candara"/>
        </w:rPr>
        <w:t>kombinasyonu</w:t>
      </w:r>
      <w:proofErr w:type="gramEnd"/>
      <w:r w:rsidR="00210FFA" w:rsidRPr="00432695">
        <w:rPr>
          <w:rFonts w:ascii="Candara" w:hAnsi="Candara"/>
        </w:rPr>
        <w:t xml:space="preserve"> aracılığıyla gerçekleştirilebilir.  </w:t>
      </w:r>
    </w:p>
    <w:p w:rsidR="00210FFA" w:rsidRPr="00432695" w:rsidRDefault="00210FFA" w:rsidP="00C17E99">
      <w:pPr>
        <w:ind w:left="709" w:right="271" w:hanging="1"/>
        <w:jc w:val="both"/>
        <w:rPr>
          <w:rFonts w:ascii="Candara" w:hAnsi="Candara"/>
        </w:rPr>
      </w:pPr>
      <w:r w:rsidRPr="00432695">
        <w:rPr>
          <w:rFonts w:ascii="Candara" w:hAnsi="Candara"/>
          <w:b/>
          <w:u w:val="single"/>
        </w:rPr>
        <w:t>Sürekli İzleme:</w:t>
      </w:r>
      <w:r w:rsidRPr="00432695">
        <w:rPr>
          <w:rFonts w:ascii="Candara" w:hAnsi="Candara"/>
        </w:rPr>
        <w:t xml:space="preserve"> İç kontrolün sürekli izlenmesi kurumun normal, tekrarlanan çalışma faaliyetlerini kapsamaktadır. Bu tür izleme faaliyetleri arasında düzenli nitelikteki yönetim ve gözetim faaliyetleri ve personelin görevinin icrası sırasında aldığı diğer önlemler yer alır. Sürekli izleme faaliyetleri; kontrolün her bir unsurunu içermekte olup düzenli, ahlaki, ekonomik, verimli ve etkin olma niteliklerini taşımayan iç kontrol sistemlerine karşı alınan önlemlerle ilgilidir.  </w:t>
      </w:r>
    </w:p>
    <w:p w:rsidR="00210FFA" w:rsidRPr="008E42F7" w:rsidRDefault="00210FFA" w:rsidP="008E42F7">
      <w:pPr>
        <w:ind w:left="709" w:right="271" w:hanging="1"/>
        <w:jc w:val="both"/>
        <w:rPr>
          <w:rFonts w:asciiTheme="majorHAnsi" w:hAnsiTheme="majorHAnsi"/>
        </w:rPr>
      </w:pPr>
      <w:r w:rsidRPr="00432695">
        <w:rPr>
          <w:rFonts w:ascii="Candara" w:hAnsi="Candara"/>
          <w:b/>
          <w:u w:val="single"/>
        </w:rPr>
        <w:t>Özel Değerlendirmeler:</w:t>
      </w:r>
      <w:r w:rsidRPr="00432695">
        <w:rPr>
          <w:rFonts w:ascii="Candara" w:hAnsi="Candara"/>
        </w:rPr>
        <w:t xml:space="preserve"> Özel değerlendirmelerin kapsamını ve sıklığını, risk değerlendirmesi ve sürekli izleme </w:t>
      </w:r>
      <w:proofErr w:type="gramStart"/>
      <w:r w:rsidRPr="00432695">
        <w:rPr>
          <w:rFonts w:ascii="Candara" w:hAnsi="Candara"/>
        </w:rPr>
        <w:t>prosedürlerinin</w:t>
      </w:r>
      <w:proofErr w:type="gramEnd"/>
      <w:r w:rsidRPr="00432695">
        <w:rPr>
          <w:rFonts w:ascii="Candara" w:hAnsi="Candara"/>
        </w:rPr>
        <w:t xml:space="preserve"> etkinliği belirlemektedir. Özel tekil değerlendirmeler iç kontrol sistemin etkinliğinin değerlendirilmesini içermekte olup önceden belirlenmiş yöntemlere ve </w:t>
      </w:r>
      <w:proofErr w:type="gramStart"/>
      <w:r w:rsidRPr="00432695">
        <w:rPr>
          <w:rFonts w:ascii="Candara" w:hAnsi="Candara"/>
        </w:rPr>
        <w:t>prosedürlere</w:t>
      </w:r>
      <w:proofErr w:type="gramEnd"/>
      <w:r w:rsidRPr="00432695">
        <w:rPr>
          <w:rFonts w:ascii="Candara" w:hAnsi="Candara"/>
        </w:rPr>
        <w:t xml:space="preserve"> dayalı olarak iç kontrolün arzu edilen sonuçları gerçekleştirmesini güvence altına almaktır. İç kontrolün yetersizlikleri yönetimin uygun kademelerine rapor edilmeli, denetim </w:t>
      </w:r>
      <w:r w:rsidRPr="008E42F7">
        <w:rPr>
          <w:rFonts w:asciiTheme="majorHAnsi" w:hAnsiTheme="majorHAnsi"/>
        </w:rPr>
        <w:t xml:space="preserve">bulgularının ve tavsiyelerinin </w:t>
      </w:r>
      <w:proofErr w:type="gramStart"/>
      <w:r w:rsidRPr="008E42F7">
        <w:rPr>
          <w:rFonts w:asciiTheme="majorHAnsi" w:hAnsiTheme="majorHAnsi"/>
        </w:rPr>
        <w:t>tatminkar</w:t>
      </w:r>
      <w:proofErr w:type="gramEnd"/>
      <w:r w:rsidRPr="008E42F7">
        <w:rPr>
          <w:rFonts w:asciiTheme="majorHAnsi" w:hAnsiTheme="majorHAnsi"/>
        </w:rPr>
        <w:t xml:space="preserve"> bir biçimde ve hemen yerine getirilmesini sağlamalıdır. </w:t>
      </w:r>
    </w:p>
    <w:p w:rsidR="008E42F7" w:rsidRPr="008E42F7" w:rsidRDefault="008E42F7" w:rsidP="008E42F7">
      <w:pPr>
        <w:autoSpaceDE w:val="0"/>
        <w:autoSpaceDN w:val="0"/>
        <w:adjustRightInd w:val="0"/>
        <w:spacing w:after="0" w:line="240" w:lineRule="auto"/>
        <w:ind w:left="709" w:right="271" w:hanging="1"/>
        <w:jc w:val="both"/>
        <w:rPr>
          <w:rFonts w:asciiTheme="majorHAnsi" w:eastAsia="Times New Roman" w:hAnsiTheme="majorHAnsi" w:cs="MinionPro-Regular"/>
        </w:rPr>
      </w:pPr>
      <w:r>
        <w:rPr>
          <w:rFonts w:asciiTheme="majorHAnsi" w:eastAsia="Times New Roman" w:hAnsiTheme="majorHAnsi" w:cs="MinionPro-Regular"/>
        </w:rPr>
        <w:tab/>
      </w:r>
      <w:r>
        <w:rPr>
          <w:rFonts w:asciiTheme="majorHAnsi" w:eastAsia="Times New Roman" w:hAnsiTheme="majorHAnsi" w:cs="MinionPro-Regular"/>
        </w:rPr>
        <w:tab/>
      </w:r>
      <w:r w:rsidRPr="008E42F7">
        <w:rPr>
          <w:rFonts w:asciiTheme="majorHAnsi" w:eastAsia="Times New Roman" w:hAnsiTheme="majorHAnsi" w:cs="MinionPro-Regular"/>
        </w:rPr>
        <w:t xml:space="preserve">Kamu İç Kontrol Rehberinde İzleme Standartları ile ilgili İç Kontrolün Değerlendirilmesi ve İç Denetim olmak üzere 2 standart belirlenmiştir. Eylem Planında bu standartlara yönelik 8 eylem düzenlenmiştir. Bu kapsamda İzleme Standartlarının gelişiminin </w:t>
      </w:r>
      <w:r>
        <w:rPr>
          <w:rFonts w:asciiTheme="majorHAnsi" w:eastAsia="Times New Roman" w:hAnsiTheme="majorHAnsi" w:cs="MinionPro-Regular"/>
        </w:rPr>
        <w:t>en üst seviyede</w:t>
      </w:r>
      <w:r w:rsidRPr="008E42F7">
        <w:rPr>
          <w:rFonts w:asciiTheme="majorHAnsi" w:eastAsia="Times New Roman" w:hAnsiTheme="majorHAnsi" w:cs="MinionPro-Regular"/>
        </w:rPr>
        <w:t xml:space="preserve"> olduğu</w:t>
      </w:r>
      <w:r>
        <w:rPr>
          <w:rFonts w:asciiTheme="majorHAnsi" w:eastAsia="Times New Roman" w:hAnsiTheme="majorHAnsi" w:cs="MinionPro-Regular"/>
        </w:rPr>
        <w:t xml:space="preserve"> anlaşılmaktadır.</w:t>
      </w:r>
    </w:p>
    <w:p w:rsidR="008E42F7" w:rsidRPr="008E42F7" w:rsidRDefault="008E42F7" w:rsidP="008E42F7">
      <w:pPr>
        <w:autoSpaceDE w:val="0"/>
        <w:autoSpaceDN w:val="0"/>
        <w:adjustRightInd w:val="0"/>
        <w:spacing w:line="240" w:lineRule="auto"/>
        <w:ind w:left="709" w:right="271" w:hanging="1"/>
        <w:jc w:val="both"/>
        <w:rPr>
          <w:rFonts w:asciiTheme="majorHAnsi" w:eastAsia="Times New Roman" w:hAnsiTheme="majorHAnsi" w:cs="MinionPro-Regular"/>
          <w:szCs w:val="3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1843"/>
        <w:gridCol w:w="1843"/>
        <w:gridCol w:w="3253"/>
      </w:tblGrid>
      <w:tr w:rsidR="0090773B" w:rsidTr="00604809">
        <w:tc>
          <w:tcPr>
            <w:tcW w:w="1701" w:type="dxa"/>
            <w:vAlign w:val="center"/>
          </w:tcPr>
          <w:p w:rsidR="0090773B" w:rsidRPr="00FE3D32" w:rsidRDefault="0090773B" w:rsidP="0090773B">
            <w:pPr>
              <w:spacing w:after="0"/>
              <w:ind w:right="-70"/>
              <w:jc w:val="center"/>
              <w:rPr>
                <w:rFonts w:ascii="Candara" w:hAnsi="Candara"/>
                <w:b/>
                <w:lang w:eastAsia="ko-KR"/>
              </w:rPr>
            </w:pPr>
            <w:r w:rsidRPr="00FE3D32">
              <w:rPr>
                <w:rFonts w:ascii="Candara" w:hAnsi="Candara"/>
                <w:b/>
                <w:lang w:eastAsia="ko-KR"/>
              </w:rPr>
              <w:t>Birimler</w:t>
            </w:r>
          </w:p>
        </w:tc>
        <w:tc>
          <w:tcPr>
            <w:tcW w:w="1134" w:type="dxa"/>
            <w:vAlign w:val="center"/>
          </w:tcPr>
          <w:p w:rsidR="0090773B" w:rsidRPr="00FE3D32" w:rsidRDefault="0090773B" w:rsidP="005A79FD">
            <w:pPr>
              <w:spacing w:after="0"/>
              <w:ind w:left="-41" w:right="72"/>
              <w:jc w:val="center"/>
              <w:rPr>
                <w:rFonts w:ascii="Candara" w:hAnsi="Candara"/>
                <w:b/>
                <w:lang w:eastAsia="ko-KR"/>
              </w:rPr>
            </w:pPr>
            <w:r>
              <w:rPr>
                <w:rFonts w:ascii="Candara" w:hAnsi="Candara"/>
                <w:b/>
                <w:lang w:eastAsia="ko-KR"/>
              </w:rPr>
              <w:t>Sorumlu Olduğu Eylem Sayısı</w:t>
            </w:r>
          </w:p>
        </w:tc>
        <w:tc>
          <w:tcPr>
            <w:tcW w:w="1843" w:type="dxa"/>
            <w:vAlign w:val="center"/>
          </w:tcPr>
          <w:p w:rsidR="0090773B" w:rsidRPr="00FE3D32" w:rsidRDefault="0090773B" w:rsidP="005A79FD">
            <w:pPr>
              <w:spacing w:after="0"/>
              <w:ind w:right="-17"/>
              <w:jc w:val="center"/>
              <w:rPr>
                <w:rFonts w:ascii="Candara" w:hAnsi="Candara"/>
                <w:b/>
                <w:lang w:eastAsia="ko-KR"/>
              </w:rPr>
            </w:pPr>
            <w:r>
              <w:rPr>
                <w:rFonts w:ascii="Candara" w:hAnsi="Candara"/>
                <w:b/>
                <w:lang w:eastAsia="ko-KR"/>
              </w:rPr>
              <w:t>Gerçekleştirilen Eylem Sayısı</w:t>
            </w:r>
          </w:p>
        </w:tc>
        <w:tc>
          <w:tcPr>
            <w:tcW w:w="1843" w:type="dxa"/>
            <w:vAlign w:val="center"/>
          </w:tcPr>
          <w:p w:rsidR="0090773B" w:rsidRPr="00FE3D32" w:rsidRDefault="0090773B" w:rsidP="005A79FD">
            <w:pPr>
              <w:spacing w:after="0"/>
              <w:jc w:val="center"/>
              <w:rPr>
                <w:rFonts w:ascii="Candara" w:hAnsi="Candara"/>
                <w:b/>
                <w:lang w:eastAsia="ko-KR"/>
              </w:rPr>
            </w:pPr>
            <w:r>
              <w:rPr>
                <w:rFonts w:ascii="Candara" w:hAnsi="Candara"/>
                <w:b/>
                <w:lang w:eastAsia="ko-KR"/>
              </w:rPr>
              <w:t>Gerçekleştirilen Eylem Yüzdesi</w:t>
            </w:r>
          </w:p>
        </w:tc>
        <w:tc>
          <w:tcPr>
            <w:tcW w:w="3253" w:type="dxa"/>
            <w:vAlign w:val="center"/>
          </w:tcPr>
          <w:p w:rsidR="0090773B" w:rsidRPr="00FE3D32" w:rsidRDefault="0090773B" w:rsidP="005A79FD">
            <w:pPr>
              <w:spacing w:after="0"/>
              <w:ind w:right="271"/>
              <w:jc w:val="center"/>
              <w:rPr>
                <w:rFonts w:ascii="Candara" w:hAnsi="Candara"/>
                <w:b/>
                <w:lang w:eastAsia="ko-KR"/>
              </w:rPr>
            </w:pPr>
            <w:r>
              <w:rPr>
                <w:rFonts w:ascii="Candara" w:hAnsi="Candara"/>
                <w:b/>
                <w:lang w:eastAsia="ko-KR"/>
              </w:rPr>
              <w:t>Açıklama</w:t>
            </w:r>
          </w:p>
        </w:tc>
      </w:tr>
      <w:tr w:rsidR="00604809" w:rsidTr="00604809">
        <w:tc>
          <w:tcPr>
            <w:tcW w:w="1701" w:type="dxa"/>
            <w:vAlign w:val="center"/>
          </w:tcPr>
          <w:p w:rsidR="00604809" w:rsidRPr="00432695" w:rsidRDefault="00604809" w:rsidP="00604809">
            <w:pPr>
              <w:spacing w:after="0"/>
              <w:ind w:right="-70"/>
              <w:rPr>
                <w:rFonts w:ascii="Candara" w:hAnsi="Candara"/>
                <w:b/>
                <w:bCs/>
              </w:rPr>
            </w:pPr>
            <w:r w:rsidRPr="00432695">
              <w:rPr>
                <w:rFonts w:ascii="Candara" w:hAnsi="Candara"/>
                <w:b/>
                <w:bCs/>
              </w:rPr>
              <w:t>Genel Sekreterlik</w:t>
            </w:r>
          </w:p>
        </w:tc>
        <w:tc>
          <w:tcPr>
            <w:tcW w:w="1134"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2</w:t>
            </w:r>
          </w:p>
        </w:tc>
        <w:tc>
          <w:tcPr>
            <w:tcW w:w="1843"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2</w:t>
            </w:r>
          </w:p>
        </w:tc>
        <w:tc>
          <w:tcPr>
            <w:tcW w:w="1843"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 100</w:t>
            </w:r>
          </w:p>
        </w:tc>
        <w:tc>
          <w:tcPr>
            <w:tcW w:w="3253" w:type="dxa"/>
            <w:vAlign w:val="center"/>
          </w:tcPr>
          <w:p w:rsidR="00604809" w:rsidRPr="00FE3D32" w:rsidRDefault="00604809" w:rsidP="00604809">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604809" w:rsidTr="00604809">
        <w:tc>
          <w:tcPr>
            <w:tcW w:w="1701" w:type="dxa"/>
            <w:vAlign w:val="center"/>
          </w:tcPr>
          <w:p w:rsidR="00604809" w:rsidRPr="00432695" w:rsidRDefault="00604809" w:rsidP="00604809">
            <w:pPr>
              <w:spacing w:after="0"/>
              <w:ind w:right="-70"/>
              <w:rPr>
                <w:rFonts w:ascii="Candara" w:hAnsi="Candara"/>
                <w:b/>
                <w:bCs/>
              </w:rPr>
            </w:pPr>
            <w:r w:rsidRPr="00432695">
              <w:rPr>
                <w:rFonts w:ascii="Candara" w:hAnsi="Candara"/>
                <w:b/>
                <w:bCs/>
              </w:rPr>
              <w:t>İdari ve Mali İşler Dairesi Başkanlığı</w:t>
            </w:r>
          </w:p>
        </w:tc>
        <w:tc>
          <w:tcPr>
            <w:tcW w:w="1134"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1</w:t>
            </w:r>
          </w:p>
        </w:tc>
        <w:tc>
          <w:tcPr>
            <w:tcW w:w="1843"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1</w:t>
            </w:r>
          </w:p>
        </w:tc>
        <w:tc>
          <w:tcPr>
            <w:tcW w:w="1843"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%100</w:t>
            </w:r>
          </w:p>
        </w:tc>
        <w:tc>
          <w:tcPr>
            <w:tcW w:w="3253" w:type="dxa"/>
            <w:vAlign w:val="center"/>
          </w:tcPr>
          <w:p w:rsidR="00604809" w:rsidRPr="00FE3D32" w:rsidRDefault="00604809" w:rsidP="00604809">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604809" w:rsidTr="00604809">
        <w:tc>
          <w:tcPr>
            <w:tcW w:w="1701" w:type="dxa"/>
            <w:vAlign w:val="center"/>
          </w:tcPr>
          <w:p w:rsidR="00604809" w:rsidRPr="00432695" w:rsidRDefault="00604809" w:rsidP="00604809">
            <w:pPr>
              <w:spacing w:after="0"/>
              <w:ind w:right="-70"/>
              <w:rPr>
                <w:rFonts w:ascii="Candara" w:hAnsi="Candara"/>
                <w:b/>
                <w:bCs/>
              </w:rPr>
            </w:pPr>
            <w:r w:rsidRPr="00432695">
              <w:rPr>
                <w:rFonts w:ascii="Candara" w:hAnsi="Candara"/>
                <w:b/>
                <w:bCs/>
              </w:rPr>
              <w:t>Strateji Geliştirme Dairesi Başkanlığı</w:t>
            </w:r>
          </w:p>
        </w:tc>
        <w:tc>
          <w:tcPr>
            <w:tcW w:w="1134"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4</w:t>
            </w:r>
          </w:p>
        </w:tc>
        <w:tc>
          <w:tcPr>
            <w:tcW w:w="1843"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4</w:t>
            </w:r>
          </w:p>
        </w:tc>
        <w:tc>
          <w:tcPr>
            <w:tcW w:w="1843"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%100</w:t>
            </w:r>
          </w:p>
        </w:tc>
        <w:tc>
          <w:tcPr>
            <w:tcW w:w="3253" w:type="dxa"/>
            <w:vAlign w:val="center"/>
          </w:tcPr>
          <w:p w:rsidR="00604809" w:rsidRPr="00FE3D32" w:rsidRDefault="00604809" w:rsidP="00604809">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r w:rsidR="00604809" w:rsidTr="00604809">
        <w:tc>
          <w:tcPr>
            <w:tcW w:w="1701" w:type="dxa"/>
            <w:vAlign w:val="center"/>
          </w:tcPr>
          <w:p w:rsidR="00604809" w:rsidRPr="00432695" w:rsidRDefault="00604809" w:rsidP="00604809">
            <w:pPr>
              <w:spacing w:after="0"/>
              <w:ind w:right="-70"/>
              <w:rPr>
                <w:rFonts w:ascii="Candara" w:hAnsi="Candara"/>
                <w:b/>
                <w:bCs/>
              </w:rPr>
            </w:pPr>
            <w:r w:rsidRPr="00432695">
              <w:rPr>
                <w:rFonts w:ascii="Candara" w:hAnsi="Candara"/>
                <w:b/>
                <w:bCs/>
              </w:rPr>
              <w:t>İç Denetim Birimi</w:t>
            </w:r>
          </w:p>
        </w:tc>
        <w:tc>
          <w:tcPr>
            <w:tcW w:w="1134"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1</w:t>
            </w:r>
          </w:p>
        </w:tc>
        <w:tc>
          <w:tcPr>
            <w:tcW w:w="1843"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1</w:t>
            </w:r>
          </w:p>
        </w:tc>
        <w:tc>
          <w:tcPr>
            <w:tcW w:w="1843" w:type="dxa"/>
            <w:vAlign w:val="center"/>
          </w:tcPr>
          <w:p w:rsidR="00604809" w:rsidRPr="00FE3D32" w:rsidRDefault="00604809" w:rsidP="00604809">
            <w:pPr>
              <w:spacing w:after="0"/>
              <w:ind w:right="271"/>
              <w:jc w:val="center"/>
              <w:rPr>
                <w:rFonts w:ascii="Candara" w:hAnsi="Candara"/>
                <w:lang w:eastAsia="ko-KR"/>
              </w:rPr>
            </w:pPr>
            <w:r>
              <w:rPr>
                <w:rFonts w:ascii="Candara" w:hAnsi="Candara"/>
                <w:lang w:eastAsia="ko-KR"/>
              </w:rPr>
              <w:t>%100</w:t>
            </w:r>
          </w:p>
        </w:tc>
        <w:tc>
          <w:tcPr>
            <w:tcW w:w="3253" w:type="dxa"/>
            <w:vAlign w:val="center"/>
          </w:tcPr>
          <w:p w:rsidR="00604809" w:rsidRPr="00FE3D32" w:rsidRDefault="00604809" w:rsidP="00604809">
            <w:pPr>
              <w:spacing w:after="0"/>
              <w:ind w:right="65"/>
              <w:jc w:val="both"/>
              <w:rPr>
                <w:rFonts w:ascii="Candara" w:hAnsi="Candara"/>
                <w:lang w:eastAsia="ko-KR"/>
              </w:rPr>
            </w:pPr>
            <w:r>
              <w:rPr>
                <w:rFonts w:ascii="Candara" w:hAnsi="Candara"/>
                <w:lang w:eastAsia="ko-KR"/>
              </w:rPr>
              <w:t>Sorumlu olunan tüm eylemlerin gerçekleştirildiği anlaşılmaktadır.</w:t>
            </w:r>
          </w:p>
        </w:tc>
      </w:tr>
    </w:tbl>
    <w:p w:rsidR="0090773B" w:rsidRPr="00432695" w:rsidRDefault="0090773B" w:rsidP="00C17E99">
      <w:pPr>
        <w:ind w:left="709" w:right="271" w:hanging="1"/>
        <w:jc w:val="both"/>
        <w:rPr>
          <w:rFonts w:ascii="Candara" w:hAnsi="Candara"/>
        </w:rPr>
      </w:pPr>
    </w:p>
    <w:p w:rsidR="00B10B9B" w:rsidRDefault="00B10B9B" w:rsidP="00C17E99">
      <w:pPr>
        <w:ind w:right="271"/>
        <w:rPr>
          <w:lang w:eastAsia="ko-KR"/>
        </w:rPr>
      </w:pPr>
    </w:p>
    <w:p w:rsidR="00B10B9B" w:rsidRDefault="00B10B9B" w:rsidP="00C17E99">
      <w:pPr>
        <w:ind w:right="271"/>
        <w:rPr>
          <w:lang w:eastAsia="ko-KR"/>
        </w:rPr>
      </w:pPr>
    </w:p>
    <w:p w:rsidR="00156902" w:rsidRDefault="001F728E" w:rsidP="00482A3F">
      <w:pPr>
        <w:pStyle w:val="Balk1"/>
        <w:numPr>
          <w:ilvl w:val="0"/>
          <w:numId w:val="9"/>
        </w:numPr>
        <w:tabs>
          <w:tab w:val="clear" w:pos="357"/>
        </w:tabs>
        <w:ind w:right="271"/>
        <w:rPr>
          <w:rFonts w:ascii="Candara" w:hAnsi="Candara"/>
          <w:sz w:val="28"/>
        </w:rPr>
      </w:pPr>
      <w:bookmarkStart w:id="24" w:name="_Toc503967154"/>
      <w:bookmarkStart w:id="25" w:name="_Toc504035391"/>
      <w:r w:rsidRPr="00500E20">
        <w:rPr>
          <w:rFonts w:ascii="Candara" w:hAnsi="Candara"/>
        </w:rPr>
        <w:t>DİĞER BİLGİLER</w:t>
      </w:r>
      <w:bookmarkEnd w:id="24"/>
      <w:bookmarkEnd w:id="25"/>
    </w:p>
    <w:p w:rsidR="00CF6980" w:rsidRPr="00AA77D8" w:rsidRDefault="00CF6980" w:rsidP="00C17E99">
      <w:pPr>
        <w:pStyle w:val="ListeParagraf"/>
        <w:autoSpaceDE w:val="0"/>
        <w:autoSpaceDN w:val="0"/>
        <w:adjustRightInd w:val="0"/>
        <w:spacing w:before="240"/>
        <w:ind w:left="1701" w:right="271" w:hanging="567"/>
        <w:jc w:val="both"/>
        <w:rPr>
          <w:rFonts w:ascii="Candara" w:hAnsi="Candara"/>
          <w:color w:val="323E4F"/>
          <w:sz w:val="24"/>
        </w:rPr>
      </w:pPr>
    </w:p>
    <w:p w:rsidR="00500E20" w:rsidRPr="00A8186E" w:rsidRDefault="00CF6980" w:rsidP="00482A3F">
      <w:pPr>
        <w:pStyle w:val="ListeParagraf"/>
        <w:numPr>
          <w:ilvl w:val="0"/>
          <w:numId w:val="3"/>
        </w:numPr>
        <w:autoSpaceDE w:val="0"/>
        <w:autoSpaceDN w:val="0"/>
        <w:adjustRightInd w:val="0"/>
        <w:spacing w:before="240"/>
        <w:ind w:left="1701" w:right="271" w:hanging="567"/>
        <w:jc w:val="both"/>
        <w:rPr>
          <w:rFonts w:ascii="Candara" w:hAnsi="Candara"/>
          <w:color w:val="323E4F"/>
          <w:sz w:val="36"/>
        </w:rPr>
      </w:pPr>
      <w:r>
        <w:rPr>
          <w:rFonts w:ascii="Candara" w:eastAsia="Times New Roman" w:hAnsi="Candara" w:cs="TimesNewRoman"/>
          <w:b/>
          <w:bCs/>
          <w:sz w:val="32"/>
          <w:szCs w:val="20"/>
          <w:lang w:eastAsia="en-GB"/>
        </w:rPr>
        <w:t>DIŞ DENETİM SONUÇLARI</w:t>
      </w:r>
    </w:p>
    <w:p w:rsidR="00A8186E" w:rsidRPr="00CF6980" w:rsidRDefault="00A8186E" w:rsidP="00C17E99">
      <w:pPr>
        <w:pStyle w:val="ListeParagraf"/>
        <w:autoSpaceDE w:val="0"/>
        <w:autoSpaceDN w:val="0"/>
        <w:adjustRightInd w:val="0"/>
        <w:spacing w:after="0"/>
        <w:ind w:left="1701" w:right="271"/>
        <w:jc w:val="both"/>
        <w:rPr>
          <w:rFonts w:ascii="Candara" w:hAnsi="Candara"/>
          <w:color w:val="323E4F"/>
          <w:sz w:val="36"/>
        </w:rPr>
      </w:pPr>
    </w:p>
    <w:p w:rsidR="00CF6980" w:rsidRDefault="00A8186E" w:rsidP="00C17E99">
      <w:pPr>
        <w:pStyle w:val="ListeParagraf"/>
        <w:ind w:left="709" w:right="271"/>
        <w:jc w:val="both"/>
        <w:rPr>
          <w:rFonts w:ascii="Candara" w:hAnsi="Candara"/>
          <w:sz w:val="24"/>
          <w:szCs w:val="23"/>
        </w:rPr>
      </w:pPr>
      <w:r>
        <w:rPr>
          <w:rFonts w:ascii="Candara" w:hAnsi="Candara"/>
          <w:sz w:val="24"/>
          <w:szCs w:val="23"/>
        </w:rPr>
        <w:tab/>
      </w:r>
      <w:r w:rsidRPr="00C265AD">
        <w:rPr>
          <w:rFonts w:ascii="Candara" w:hAnsi="Candara"/>
          <w:sz w:val="24"/>
          <w:szCs w:val="23"/>
        </w:rPr>
        <w:t>Say</w:t>
      </w:r>
      <w:r w:rsidR="00432695">
        <w:rPr>
          <w:rFonts w:ascii="Candara" w:hAnsi="Candara"/>
          <w:sz w:val="24"/>
          <w:szCs w:val="23"/>
        </w:rPr>
        <w:t>ıştay Başkanlığı tarafından 2019</w:t>
      </w:r>
      <w:r w:rsidRPr="00C265AD">
        <w:rPr>
          <w:rFonts w:ascii="Candara" w:hAnsi="Candara"/>
          <w:sz w:val="24"/>
          <w:szCs w:val="23"/>
        </w:rPr>
        <w:t xml:space="preserve"> yılı içerisinde iç kontrol faaliyetlerini k</w:t>
      </w:r>
      <w:r w:rsidR="00523B58" w:rsidRPr="00C265AD">
        <w:rPr>
          <w:rFonts w:ascii="Candara" w:hAnsi="Candara"/>
          <w:sz w:val="24"/>
          <w:szCs w:val="23"/>
        </w:rPr>
        <w:t>apsayan denetim gerçekleş</w:t>
      </w:r>
      <w:r w:rsidR="00C265AD" w:rsidRPr="00C265AD">
        <w:rPr>
          <w:rFonts w:ascii="Candara" w:hAnsi="Candara"/>
          <w:sz w:val="24"/>
          <w:szCs w:val="23"/>
        </w:rPr>
        <w:t>tirilmiş olup, bu denetime iliş</w:t>
      </w:r>
      <w:r w:rsidR="00523B58" w:rsidRPr="00C265AD">
        <w:rPr>
          <w:rFonts w:ascii="Candara" w:hAnsi="Candara"/>
          <w:sz w:val="24"/>
          <w:szCs w:val="23"/>
        </w:rPr>
        <w:t>kin sonuçlarının açıklanması beklenmektedir.</w:t>
      </w:r>
    </w:p>
    <w:p w:rsidR="00A8186E" w:rsidRDefault="00A8186E" w:rsidP="00C17E99">
      <w:pPr>
        <w:pStyle w:val="ListeParagraf"/>
        <w:ind w:left="709" w:right="271"/>
        <w:rPr>
          <w:rFonts w:ascii="Candara" w:hAnsi="Candara"/>
          <w:color w:val="323E4F"/>
          <w:sz w:val="40"/>
        </w:rPr>
      </w:pPr>
    </w:p>
    <w:p w:rsidR="00500E20" w:rsidRPr="00205145" w:rsidRDefault="00CF6980" w:rsidP="00482A3F">
      <w:pPr>
        <w:pStyle w:val="ListeParagraf"/>
        <w:numPr>
          <w:ilvl w:val="0"/>
          <w:numId w:val="3"/>
        </w:numPr>
        <w:autoSpaceDE w:val="0"/>
        <w:autoSpaceDN w:val="0"/>
        <w:adjustRightInd w:val="0"/>
        <w:ind w:left="1701" w:right="271" w:hanging="567"/>
        <w:jc w:val="both"/>
        <w:rPr>
          <w:rFonts w:ascii="Candara" w:hAnsi="Candara"/>
          <w:color w:val="323E4F"/>
          <w:sz w:val="36"/>
        </w:rPr>
      </w:pPr>
      <w:r>
        <w:rPr>
          <w:rFonts w:ascii="Candara" w:eastAsia="Times New Roman" w:hAnsi="Candara" w:cs="TimesNewRoman"/>
          <w:b/>
          <w:bCs/>
          <w:sz w:val="32"/>
          <w:szCs w:val="20"/>
          <w:lang w:eastAsia="en-GB"/>
        </w:rPr>
        <w:t>DİĞER BİLGİ KAYNAKLARI</w:t>
      </w:r>
    </w:p>
    <w:p w:rsidR="00002880" w:rsidRDefault="00C17E99" w:rsidP="00C17E99">
      <w:pPr>
        <w:pStyle w:val="ListeParagraf"/>
        <w:tabs>
          <w:tab w:val="left" w:pos="4563"/>
        </w:tabs>
        <w:autoSpaceDE w:val="0"/>
        <w:autoSpaceDN w:val="0"/>
        <w:adjustRightInd w:val="0"/>
        <w:ind w:left="1134" w:right="271"/>
        <w:jc w:val="both"/>
        <w:rPr>
          <w:rFonts w:ascii="Candara" w:hAnsi="Candara"/>
          <w:color w:val="323E4F"/>
          <w:sz w:val="36"/>
        </w:rPr>
      </w:pPr>
      <w:r>
        <w:rPr>
          <w:rFonts w:ascii="Candara" w:hAnsi="Candara"/>
          <w:color w:val="323E4F"/>
          <w:sz w:val="36"/>
        </w:rPr>
        <w:tab/>
      </w:r>
    </w:p>
    <w:p w:rsidR="00156902" w:rsidRPr="004417EE" w:rsidRDefault="00C82ED0" w:rsidP="00B54EF8">
      <w:pPr>
        <w:pStyle w:val="ListeParagraf"/>
        <w:autoSpaceDE w:val="0"/>
        <w:autoSpaceDN w:val="0"/>
        <w:adjustRightInd w:val="0"/>
        <w:ind w:left="1494" w:right="271"/>
        <w:jc w:val="both"/>
        <w:rPr>
          <w:rFonts w:ascii="Candara" w:hAnsi="Candara"/>
          <w:b/>
          <w:sz w:val="32"/>
        </w:rPr>
      </w:pPr>
      <w:r w:rsidRPr="004417EE">
        <w:rPr>
          <w:rFonts w:ascii="Candara" w:hAnsi="Candara"/>
          <w:b/>
          <w:sz w:val="32"/>
        </w:rPr>
        <w:t>Ön Mali Kontrole</w:t>
      </w:r>
      <w:r w:rsidR="00002880" w:rsidRPr="004417EE">
        <w:rPr>
          <w:rFonts w:ascii="Candara" w:hAnsi="Candara"/>
          <w:b/>
          <w:sz w:val="32"/>
        </w:rPr>
        <w:t xml:space="preserve"> İ</w:t>
      </w:r>
      <w:r w:rsidRPr="004417EE">
        <w:rPr>
          <w:rFonts w:ascii="Candara" w:hAnsi="Candara"/>
          <w:b/>
          <w:sz w:val="32"/>
        </w:rPr>
        <w:t>lişkin</w:t>
      </w:r>
      <w:r w:rsidR="00002880" w:rsidRPr="004417EE">
        <w:rPr>
          <w:rFonts w:ascii="Candara" w:hAnsi="Candara"/>
          <w:b/>
          <w:sz w:val="32"/>
        </w:rPr>
        <w:t xml:space="preserve"> B</w:t>
      </w:r>
      <w:r w:rsidRPr="004417EE">
        <w:rPr>
          <w:rFonts w:ascii="Candara" w:hAnsi="Candara"/>
          <w:b/>
          <w:sz w:val="32"/>
        </w:rPr>
        <w:t>ilgiler</w:t>
      </w:r>
    </w:p>
    <w:p w:rsidR="00023B7C" w:rsidRPr="00023B7C" w:rsidRDefault="00C82ED0" w:rsidP="00C17E99">
      <w:pPr>
        <w:pStyle w:val="Default"/>
        <w:spacing w:line="276" w:lineRule="auto"/>
        <w:ind w:left="709" w:right="271"/>
        <w:jc w:val="both"/>
        <w:rPr>
          <w:rFonts w:ascii="Candara" w:hAnsi="Candara"/>
        </w:rPr>
      </w:pPr>
      <w:r>
        <w:rPr>
          <w:rFonts w:ascii="Candara" w:hAnsi="Candara" w:cs="TT1DECo00"/>
        </w:rPr>
        <w:tab/>
      </w:r>
      <w:r w:rsidR="00023B7C" w:rsidRPr="00023B7C">
        <w:rPr>
          <w:rFonts w:ascii="Candara" w:hAnsi="Candara"/>
        </w:rPr>
        <w:t xml:space="preserve">Ön Malî Kontrole İlişkin Usul ve Esaslarda Ön Mali Kontrol şu şekilde tanımlanmıştır: </w:t>
      </w:r>
    </w:p>
    <w:p w:rsidR="00023B7C" w:rsidRPr="00023B7C" w:rsidRDefault="00023B7C" w:rsidP="00C17E99">
      <w:pPr>
        <w:pStyle w:val="Default"/>
        <w:spacing w:line="276" w:lineRule="auto"/>
        <w:ind w:left="709" w:right="271"/>
        <w:jc w:val="both"/>
        <w:rPr>
          <w:rFonts w:ascii="Candara" w:hAnsi="Candara"/>
        </w:rPr>
      </w:pPr>
      <w:r w:rsidRPr="00023B7C">
        <w:rPr>
          <w:rFonts w:ascii="Candara" w:hAnsi="Candara"/>
        </w:rPr>
        <w:t xml:space="preserve">İdarelerin gelir, gider, varlık ve yükümlülüklerine ilişkin malî karar ve işlemlerinin; idarenin bütçesi, bütçe tertibi, kullanılabilir ödenek tutarı, harcama programı, finansman programı, merkezi yönetim bütçe kanunu ve diğer malî mevzuat hükümlerine uygunluğu ve kaynakların etkili, ekonomik ve verimli bir şekilde kullanılması yönlerinden yapılan kontroldür. </w:t>
      </w:r>
    </w:p>
    <w:p w:rsidR="00023B7C" w:rsidRDefault="00023B7C" w:rsidP="00C17E99">
      <w:pPr>
        <w:pStyle w:val="Default"/>
        <w:spacing w:line="276" w:lineRule="auto"/>
        <w:ind w:left="709" w:right="271"/>
        <w:jc w:val="both"/>
        <w:rPr>
          <w:rFonts w:ascii="Candara" w:hAnsi="Candara"/>
        </w:rPr>
      </w:pPr>
      <w:r w:rsidRPr="00023B7C">
        <w:rPr>
          <w:rFonts w:ascii="Candara" w:hAnsi="Candara"/>
        </w:rPr>
        <w:t xml:space="preserve">Bu bağlamda </w:t>
      </w:r>
      <w:r>
        <w:rPr>
          <w:rFonts w:ascii="Candara" w:hAnsi="Candara"/>
        </w:rPr>
        <w:t xml:space="preserve">Raporlama ve </w:t>
      </w:r>
      <w:r w:rsidRPr="00023B7C">
        <w:rPr>
          <w:rFonts w:ascii="Candara" w:hAnsi="Candara"/>
        </w:rPr>
        <w:t xml:space="preserve">İç Kontrol Şube Müdürlüğümüzde yıl içinde şu faaliyetler gerçekleştirilmektedir: </w:t>
      </w:r>
    </w:p>
    <w:p w:rsidR="00AA77D8" w:rsidRPr="00023B7C" w:rsidRDefault="00AA77D8" w:rsidP="00C17E99">
      <w:pPr>
        <w:pStyle w:val="Default"/>
        <w:spacing w:line="276" w:lineRule="auto"/>
        <w:ind w:left="709" w:right="271"/>
        <w:jc w:val="both"/>
        <w:rPr>
          <w:rFonts w:ascii="Candara" w:hAnsi="Candara"/>
        </w:rPr>
      </w:pPr>
    </w:p>
    <w:p w:rsidR="00023B7C" w:rsidRPr="00023B7C" w:rsidRDefault="00023B7C" w:rsidP="00482A3F">
      <w:pPr>
        <w:pStyle w:val="Default"/>
        <w:numPr>
          <w:ilvl w:val="0"/>
          <w:numId w:val="6"/>
        </w:numPr>
        <w:spacing w:after="85" w:line="276" w:lineRule="auto"/>
        <w:ind w:right="271"/>
        <w:jc w:val="both"/>
        <w:rPr>
          <w:rFonts w:ascii="Candara" w:hAnsi="Candara"/>
        </w:rPr>
      </w:pPr>
      <w:r w:rsidRPr="00023B7C">
        <w:rPr>
          <w:rFonts w:ascii="Candara" w:hAnsi="Candara"/>
        </w:rPr>
        <w:t>Kontrole gelen tüm tahakkuk evraklarının 4 gün içerisi</w:t>
      </w:r>
      <w:r w:rsidR="00C17E99">
        <w:rPr>
          <w:rFonts w:ascii="Candara" w:hAnsi="Candara"/>
        </w:rPr>
        <w:t xml:space="preserve">nde kontrolünün yapılıp ödemeye </w:t>
      </w:r>
      <w:r w:rsidRPr="00023B7C">
        <w:rPr>
          <w:rFonts w:ascii="Candara" w:hAnsi="Candara"/>
        </w:rPr>
        <w:t xml:space="preserve">gönderilmesi </w:t>
      </w:r>
    </w:p>
    <w:p w:rsidR="00023B7C" w:rsidRPr="00023B7C" w:rsidRDefault="00023B7C" w:rsidP="00482A3F">
      <w:pPr>
        <w:pStyle w:val="Default"/>
        <w:numPr>
          <w:ilvl w:val="0"/>
          <w:numId w:val="6"/>
        </w:numPr>
        <w:spacing w:after="85" w:line="276" w:lineRule="auto"/>
        <w:ind w:right="271"/>
        <w:jc w:val="both"/>
        <w:rPr>
          <w:rFonts w:ascii="Candara" w:hAnsi="Candara"/>
        </w:rPr>
      </w:pPr>
      <w:r w:rsidRPr="00023B7C">
        <w:rPr>
          <w:rFonts w:ascii="Candara" w:hAnsi="Candara"/>
        </w:rPr>
        <w:t xml:space="preserve">Taahhüt evrakı ve sözleşme tasarılarının ilgili mevzuatlar çerçevesinde 10 iş günü içerisinde kontrolünün yapılarak görüş yazısının düzenlenmesi </w:t>
      </w:r>
    </w:p>
    <w:p w:rsidR="00023B7C" w:rsidRPr="00023B7C" w:rsidRDefault="00023B7C" w:rsidP="00482A3F">
      <w:pPr>
        <w:pStyle w:val="Default"/>
        <w:numPr>
          <w:ilvl w:val="0"/>
          <w:numId w:val="6"/>
        </w:numPr>
        <w:spacing w:after="85" w:line="276" w:lineRule="auto"/>
        <w:ind w:right="271"/>
        <w:jc w:val="both"/>
        <w:rPr>
          <w:rFonts w:ascii="Candara" w:hAnsi="Candara"/>
        </w:rPr>
      </w:pPr>
      <w:r w:rsidRPr="00023B7C">
        <w:rPr>
          <w:rFonts w:ascii="Candara" w:hAnsi="Candara"/>
        </w:rPr>
        <w:t xml:space="preserve">Her sene değişen oransal ve parasal değer ve limitlerinin harcama birimlerine duyurulması </w:t>
      </w:r>
    </w:p>
    <w:p w:rsidR="00023B7C" w:rsidRPr="00023B7C" w:rsidRDefault="00023B7C" w:rsidP="00482A3F">
      <w:pPr>
        <w:pStyle w:val="Default"/>
        <w:numPr>
          <w:ilvl w:val="0"/>
          <w:numId w:val="6"/>
        </w:numPr>
        <w:spacing w:after="85" w:line="276" w:lineRule="auto"/>
        <w:ind w:right="271"/>
        <w:jc w:val="both"/>
        <w:rPr>
          <w:rFonts w:ascii="Candara" w:hAnsi="Candara"/>
        </w:rPr>
      </w:pPr>
      <w:r w:rsidRPr="00023B7C">
        <w:rPr>
          <w:rFonts w:ascii="Candara" w:hAnsi="Candara"/>
        </w:rPr>
        <w:t xml:space="preserve">Mali mevzuatla ilgili yapılan yeni düzenleme ve değişikliklerin harcama birimlerine duyurulması </w:t>
      </w:r>
    </w:p>
    <w:p w:rsidR="00023B7C" w:rsidRPr="00023B7C" w:rsidRDefault="00023B7C" w:rsidP="00482A3F">
      <w:pPr>
        <w:pStyle w:val="Default"/>
        <w:numPr>
          <w:ilvl w:val="0"/>
          <w:numId w:val="6"/>
        </w:numPr>
        <w:spacing w:after="85" w:line="276" w:lineRule="auto"/>
        <w:ind w:right="271"/>
        <w:jc w:val="both"/>
        <w:rPr>
          <w:rFonts w:ascii="Candara" w:hAnsi="Candara"/>
        </w:rPr>
      </w:pPr>
      <w:r w:rsidRPr="00023B7C">
        <w:rPr>
          <w:rFonts w:ascii="Candara" w:hAnsi="Candara"/>
        </w:rPr>
        <w:t xml:space="preserve">Yan ödeme cetvellerinin ilgili mevzuat çerçevesinde 5 iş günü kontrol edilerek vize işlemlerinin yapılması </w:t>
      </w:r>
    </w:p>
    <w:p w:rsidR="00023B7C" w:rsidRPr="00023B7C" w:rsidRDefault="00023B7C" w:rsidP="00482A3F">
      <w:pPr>
        <w:pStyle w:val="Default"/>
        <w:numPr>
          <w:ilvl w:val="0"/>
          <w:numId w:val="6"/>
        </w:numPr>
        <w:spacing w:line="276" w:lineRule="auto"/>
        <w:ind w:right="271"/>
        <w:jc w:val="both"/>
        <w:rPr>
          <w:rFonts w:ascii="Candara" w:hAnsi="Candara"/>
        </w:rPr>
      </w:pPr>
      <w:r w:rsidRPr="00023B7C">
        <w:rPr>
          <w:rFonts w:ascii="Candara" w:hAnsi="Candara"/>
        </w:rPr>
        <w:t xml:space="preserve">Harcama Birimlerinden mevzuatın işleyişine ilişkin talep edilen görüş yazılarının yazılması. </w:t>
      </w:r>
    </w:p>
    <w:p w:rsidR="00023B7C" w:rsidRPr="00023B7C" w:rsidRDefault="00023B7C" w:rsidP="00C17E99">
      <w:pPr>
        <w:pStyle w:val="Default"/>
        <w:spacing w:line="276" w:lineRule="auto"/>
        <w:ind w:left="709" w:right="271"/>
        <w:jc w:val="both"/>
        <w:rPr>
          <w:rFonts w:ascii="Candara" w:hAnsi="Candara"/>
        </w:rPr>
      </w:pPr>
    </w:p>
    <w:p w:rsidR="00023B7C" w:rsidRDefault="00023B7C" w:rsidP="00C17E99">
      <w:pPr>
        <w:pStyle w:val="Default"/>
        <w:spacing w:line="276" w:lineRule="auto"/>
        <w:ind w:left="709" w:right="271"/>
        <w:jc w:val="both"/>
        <w:rPr>
          <w:rFonts w:ascii="Candara" w:hAnsi="Candara"/>
        </w:rPr>
      </w:pPr>
      <w:r>
        <w:rPr>
          <w:rFonts w:ascii="Candara" w:hAnsi="Candara"/>
        </w:rPr>
        <w:tab/>
      </w:r>
      <w:r w:rsidR="002029DD">
        <w:rPr>
          <w:rFonts w:ascii="Candara" w:hAnsi="Candara"/>
        </w:rPr>
        <w:t>201</w:t>
      </w:r>
      <w:r w:rsidR="00432695">
        <w:rPr>
          <w:rFonts w:ascii="Candara" w:hAnsi="Candara"/>
        </w:rPr>
        <w:t>9</w:t>
      </w:r>
      <w:r w:rsidRPr="00B10856">
        <w:rPr>
          <w:rFonts w:ascii="Candara" w:hAnsi="Candara"/>
        </w:rPr>
        <w:t xml:space="preserve"> mali yılı içerinde yaklaşık </w:t>
      </w:r>
      <w:r w:rsidR="000A1C60">
        <w:rPr>
          <w:rFonts w:ascii="Candara" w:hAnsi="Candara"/>
          <w:color w:val="000000" w:themeColor="text1"/>
        </w:rPr>
        <w:t>2900</w:t>
      </w:r>
      <w:r w:rsidRPr="00B10856">
        <w:rPr>
          <w:rFonts w:ascii="Candara" w:hAnsi="Candara"/>
          <w:color w:val="000000" w:themeColor="text1"/>
        </w:rPr>
        <w:t xml:space="preserve"> </w:t>
      </w:r>
      <w:r w:rsidRPr="00023B7C">
        <w:rPr>
          <w:rFonts w:ascii="Candara" w:hAnsi="Candara"/>
        </w:rPr>
        <w:t>ödeme belgesi birimimizce incelenmiş olup ödenmesi için süresi içerisinde Muhasebe</w:t>
      </w:r>
      <w:r>
        <w:rPr>
          <w:rFonts w:ascii="Candara" w:hAnsi="Candara"/>
        </w:rPr>
        <w:t>-</w:t>
      </w:r>
      <w:r w:rsidRPr="00023B7C">
        <w:rPr>
          <w:rFonts w:ascii="Candara" w:hAnsi="Candara"/>
        </w:rPr>
        <w:t xml:space="preserve">Kesin Hesap Şube Müdürlüğüne gönderilmiştir. </w:t>
      </w:r>
    </w:p>
    <w:p w:rsidR="00AA77D8" w:rsidRDefault="00AA77D8" w:rsidP="00C17E99">
      <w:pPr>
        <w:pStyle w:val="Default"/>
        <w:spacing w:line="276" w:lineRule="auto"/>
        <w:ind w:left="709" w:right="271"/>
        <w:jc w:val="both"/>
        <w:rPr>
          <w:rFonts w:ascii="Candara" w:hAnsi="Candara"/>
        </w:rPr>
      </w:pPr>
    </w:p>
    <w:p w:rsidR="00023B7C" w:rsidRDefault="00076914" w:rsidP="00C17E99">
      <w:pPr>
        <w:pStyle w:val="Default"/>
        <w:spacing w:line="276" w:lineRule="auto"/>
        <w:ind w:left="709" w:right="271"/>
        <w:jc w:val="both"/>
        <w:rPr>
          <w:rFonts w:ascii="Candara" w:hAnsi="Candara"/>
          <w:color w:val="auto"/>
        </w:rPr>
      </w:pPr>
      <w:r>
        <w:rPr>
          <w:rFonts w:ascii="Candara" w:hAnsi="Candara"/>
          <w:color w:val="auto"/>
        </w:rPr>
        <w:tab/>
      </w:r>
      <w:r w:rsidR="00023B7C" w:rsidRPr="00023B7C">
        <w:rPr>
          <w:rFonts w:ascii="Candara" w:hAnsi="Candara"/>
          <w:color w:val="auto"/>
        </w:rPr>
        <w:t>201</w:t>
      </w:r>
      <w:r w:rsidR="002029DD">
        <w:rPr>
          <w:rFonts w:ascii="Candara" w:hAnsi="Candara"/>
          <w:color w:val="auto"/>
        </w:rPr>
        <w:t>9</w:t>
      </w:r>
      <w:r w:rsidR="00023B7C" w:rsidRPr="00023B7C">
        <w:rPr>
          <w:rFonts w:ascii="Candara" w:hAnsi="Candara"/>
          <w:color w:val="auto"/>
        </w:rPr>
        <w:t xml:space="preserve"> </w:t>
      </w:r>
      <w:r w:rsidR="00AA77D8">
        <w:rPr>
          <w:rFonts w:ascii="Candara" w:hAnsi="Candara"/>
          <w:color w:val="auto"/>
        </w:rPr>
        <w:t>mali yılı içerisinde ön mali kontrole tabi toplamda</w:t>
      </w:r>
      <w:r w:rsidR="00B10856">
        <w:rPr>
          <w:rFonts w:ascii="Candara" w:hAnsi="Candara"/>
          <w:color w:val="auto"/>
        </w:rPr>
        <w:t xml:space="preserve"> </w:t>
      </w:r>
      <w:r w:rsidR="002029DD">
        <w:rPr>
          <w:rFonts w:ascii="Candara" w:hAnsi="Candara"/>
          <w:color w:val="auto"/>
        </w:rPr>
        <w:t>2</w:t>
      </w:r>
      <w:r w:rsidR="00B10856">
        <w:rPr>
          <w:rFonts w:ascii="Candara" w:hAnsi="Candara"/>
          <w:color w:val="auto"/>
        </w:rPr>
        <w:t xml:space="preserve"> </w:t>
      </w:r>
      <w:r w:rsidR="00023B7C" w:rsidRPr="00023B7C">
        <w:rPr>
          <w:rFonts w:ascii="Candara" w:hAnsi="Candara"/>
          <w:color w:val="auto"/>
        </w:rPr>
        <w:t xml:space="preserve">adet </w:t>
      </w:r>
      <w:r w:rsidR="002029DD">
        <w:rPr>
          <w:rFonts w:ascii="Candara" w:hAnsi="Candara"/>
          <w:color w:val="auto"/>
        </w:rPr>
        <w:t>ihale yapılmış olup, bunlardan 1</w:t>
      </w:r>
      <w:r w:rsidR="00023B7C" w:rsidRPr="00023B7C">
        <w:rPr>
          <w:rFonts w:ascii="Candara" w:hAnsi="Candara"/>
          <w:color w:val="auto"/>
        </w:rPr>
        <w:t xml:space="preserve"> tanesi</w:t>
      </w:r>
      <w:r w:rsidR="00AA77D8">
        <w:rPr>
          <w:rFonts w:ascii="Candara" w:hAnsi="Candara"/>
          <w:color w:val="auto"/>
        </w:rPr>
        <w:t xml:space="preserve"> İdari ve Mali İşler Daire Başkanlığınca, </w:t>
      </w:r>
      <w:r w:rsidR="00023B7C" w:rsidRPr="00023B7C">
        <w:rPr>
          <w:rFonts w:ascii="Candara" w:hAnsi="Candara"/>
          <w:color w:val="auto"/>
        </w:rPr>
        <w:t xml:space="preserve"> 1 tanesi Sağlık Kültür ve Spor Daire Başkanlığınca gerçekleştirilmiştir. Yapılan ihalelere ilişkin ön mali kontrol işlemleri yapılmış olup 10 iş günü içerisinde görüş yazıları yazılmış ve ilgili birimlere gönderilmiştir. </w:t>
      </w:r>
    </w:p>
    <w:p w:rsidR="00AA77D8" w:rsidRDefault="00AA77D8" w:rsidP="00C17E99">
      <w:pPr>
        <w:pStyle w:val="Default"/>
        <w:spacing w:line="276" w:lineRule="auto"/>
        <w:ind w:left="709" w:right="271"/>
        <w:jc w:val="both"/>
        <w:rPr>
          <w:rFonts w:ascii="Candara" w:hAnsi="Candara"/>
          <w:color w:val="auto"/>
        </w:rPr>
      </w:pPr>
    </w:p>
    <w:p w:rsidR="00002880" w:rsidRDefault="00002880" w:rsidP="00482A3F">
      <w:pPr>
        <w:pStyle w:val="Balk1"/>
        <w:numPr>
          <w:ilvl w:val="0"/>
          <w:numId w:val="9"/>
        </w:numPr>
        <w:tabs>
          <w:tab w:val="clear" w:pos="357"/>
          <w:tab w:val="left" w:pos="567"/>
        </w:tabs>
        <w:ind w:left="1843" w:right="271" w:hanging="425"/>
        <w:rPr>
          <w:rFonts w:ascii="Candara" w:hAnsi="Candara"/>
        </w:rPr>
      </w:pPr>
      <w:bookmarkStart w:id="26" w:name="_Toc503967155"/>
      <w:bookmarkStart w:id="27" w:name="_Toc504035392"/>
      <w:r>
        <w:rPr>
          <w:rFonts w:ascii="Candara" w:hAnsi="Candara"/>
        </w:rPr>
        <w:t>İÇ KONTROL SİSTEMİNİN GELİŞİMİ</w:t>
      </w:r>
      <w:bookmarkEnd w:id="26"/>
      <w:bookmarkEnd w:id="27"/>
    </w:p>
    <w:p w:rsidR="00080604" w:rsidRPr="00080604" w:rsidRDefault="00080604" w:rsidP="00080604">
      <w:pPr>
        <w:spacing w:line="240" w:lineRule="auto"/>
        <w:rPr>
          <w:lang w:eastAsia="ko-KR"/>
        </w:rPr>
      </w:pPr>
    </w:p>
    <w:p w:rsidR="00032CC4" w:rsidRPr="00032CC4" w:rsidRDefault="00032CC4" w:rsidP="00080604">
      <w:pPr>
        <w:ind w:left="709" w:right="271"/>
        <w:jc w:val="both"/>
        <w:rPr>
          <w:rFonts w:ascii="Candara" w:eastAsia="Times New Roman" w:hAnsi="Candara" w:cs="Arial"/>
        </w:rPr>
      </w:pPr>
      <w:r>
        <w:rPr>
          <w:rFonts w:ascii="Candara" w:eastAsia="Times New Roman" w:hAnsi="Candara" w:cs="Arial"/>
        </w:rPr>
        <w:tab/>
      </w:r>
      <w:r w:rsidRPr="00032CC4">
        <w:rPr>
          <w:rFonts w:ascii="Candara" w:eastAsia="Times New Roman" w:hAnsi="Candara" w:cs="Arial"/>
        </w:rPr>
        <w:t>Bilindiği üzere, 5018 sayılı Kamu Mali Yönetimi ve Kontrol Kanunu 10.12.2003</w:t>
      </w:r>
      <w:r>
        <w:rPr>
          <w:rFonts w:ascii="Candara" w:eastAsia="Times New Roman" w:hAnsi="Candara" w:cs="Arial"/>
        </w:rPr>
        <w:t xml:space="preserve"> tarihinde kanunlaşmış </w:t>
      </w:r>
      <w:r w:rsidRPr="00032CC4">
        <w:rPr>
          <w:rFonts w:ascii="Candara" w:eastAsia="Times New Roman" w:hAnsi="Candara" w:cs="Arial"/>
        </w:rPr>
        <w:t>ve 01.01.2006 tarihinde de tüm hükümleriyle yürürlüğe girmiştir. Mali</w:t>
      </w:r>
      <w:r>
        <w:rPr>
          <w:rFonts w:ascii="Candara" w:eastAsia="Times New Roman" w:hAnsi="Candara" w:cs="Arial"/>
        </w:rPr>
        <w:t xml:space="preserve"> </w:t>
      </w:r>
      <w:r w:rsidRPr="00032CC4">
        <w:rPr>
          <w:rFonts w:ascii="Candara" w:eastAsia="Times New Roman" w:hAnsi="Candara" w:cs="Arial"/>
        </w:rPr>
        <w:t>yönetim ve kontrol sistemini oluşturan bu kanunla mali saydamlık, hesap verme sorumluluğu,</w:t>
      </w:r>
      <w:r>
        <w:rPr>
          <w:rFonts w:ascii="Candara" w:eastAsia="Times New Roman" w:hAnsi="Candara" w:cs="Arial"/>
        </w:rPr>
        <w:t xml:space="preserve"> </w:t>
      </w:r>
      <w:r w:rsidRPr="00032CC4">
        <w:rPr>
          <w:rFonts w:ascii="Candara" w:eastAsia="Times New Roman" w:hAnsi="Candara" w:cs="Arial"/>
        </w:rPr>
        <w:t>stratejik planlama ve performans esaslı bütçeleme, çok yıllı bütçeleme ile iç kontrol ve iç</w:t>
      </w:r>
      <w:r>
        <w:rPr>
          <w:rFonts w:ascii="Candara" w:eastAsia="Times New Roman" w:hAnsi="Candara" w:cs="Arial"/>
        </w:rPr>
        <w:t xml:space="preserve"> </w:t>
      </w:r>
      <w:r w:rsidRPr="00032CC4">
        <w:rPr>
          <w:rFonts w:ascii="Candara" w:eastAsia="Times New Roman" w:hAnsi="Candara" w:cs="Arial"/>
        </w:rPr>
        <w:t>denetim konuları temel unsurlar olarak düzenlenmiş bulunmaktadır.</w:t>
      </w:r>
    </w:p>
    <w:p w:rsidR="00032CC4" w:rsidRPr="00032CC4" w:rsidRDefault="00080604" w:rsidP="00080604">
      <w:pPr>
        <w:ind w:left="709" w:right="271"/>
        <w:jc w:val="both"/>
        <w:rPr>
          <w:rFonts w:ascii="Candara" w:eastAsia="Times New Roman" w:hAnsi="Candara" w:cs="Arial"/>
        </w:rPr>
      </w:pPr>
      <w:r>
        <w:rPr>
          <w:rFonts w:ascii="Candara" w:eastAsia="Times New Roman" w:hAnsi="Candara" w:cs="Arial"/>
        </w:rPr>
        <w:tab/>
      </w:r>
      <w:proofErr w:type="gramStart"/>
      <w:r w:rsidR="00032CC4" w:rsidRPr="00032CC4">
        <w:rPr>
          <w:rFonts w:ascii="Candara" w:eastAsia="Times New Roman" w:hAnsi="Candara" w:cs="Arial"/>
        </w:rPr>
        <w:t>5018 sayılı Kanunun</w:t>
      </w:r>
      <w:r w:rsidR="00617C0D">
        <w:rPr>
          <w:rFonts w:ascii="Candara" w:eastAsia="Times New Roman" w:hAnsi="Candara" w:cs="Arial"/>
        </w:rPr>
        <w:t xml:space="preserve"> 55 inci maddesinde iç kontrol; </w:t>
      </w:r>
      <w:r w:rsidR="00032CC4" w:rsidRPr="00032CC4">
        <w:rPr>
          <w:rFonts w:ascii="Candara" w:eastAsia="Times New Roman" w:hAnsi="Candara" w:cs="Arial"/>
        </w:rPr>
        <w:t>"İdarenin amaçlarına, belirlenmiş politikalara ve mevzuata uygun olarak faaliyetlerin</w:t>
      </w:r>
      <w:r w:rsidR="00032CC4">
        <w:rPr>
          <w:rFonts w:ascii="Candara" w:eastAsia="Times New Roman" w:hAnsi="Candara" w:cs="Arial"/>
        </w:rPr>
        <w:t xml:space="preserve"> etkili, </w:t>
      </w:r>
      <w:r w:rsidR="00032CC4" w:rsidRPr="00032CC4">
        <w:rPr>
          <w:rFonts w:ascii="Candara" w:eastAsia="Times New Roman" w:hAnsi="Candara" w:cs="Arial"/>
        </w:rPr>
        <w:t>ekonomik ve verimli bir şekilde yürütülmesini, varlık ve kaynakların korunmasını,</w:t>
      </w:r>
      <w:r w:rsidR="00032CC4">
        <w:rPr>
          <w:rFonts w:ascii="Candara" w:eastAsia="Times New Roman" w:hAnsi="Candara" w:cs="Arial"/>
        </w:rPr>
        <w:t xml:space="preserve"> muhasebe </w:t>
      </w:r>
      <w:r w:rsidR="00032CC4" w:rsidRPr="00032CC4">
        <w:rPr>
          <w:rFonts w:ascii="Candara" w:eastAsia="Times New Roman" w:hAnsi="Candara" w:cs="Arial"/>
        </w:rPr>
        <w:t>kayıtlarının doğru ve tam olarak tutulmasını, malî bilgi ve yönetim bilgisinin</w:t>
      </w:r>
      <w:r w:rsidR="00032CC4">
        <w:rPr>
          <w:rFonts w:ascii="Candara" w:eastAsia="Times New Roman" w:hAnsi="Candara" w:cs="Arial"/>
        </w:rPr>
        <w:t xml:space="preserve"> zamanında ve güvenilir </w:t>
      </w:r>
      <w:r w:rsidR="00032CC4" w:rsidRPr="00032CC4">
        <w:rPr>
          <w:rFonts w:ascii="Candara" w:eastAsia="Times New Roman" w:hAnsi="Candara" w:cs="Arial"/>
        </w:rPr>
        <w:t>olarak üretilmesini sağlamak üzere idare tarafından oluşturulan</w:t>
      </w:r>
      <w:r w:rsidR="00032CC4">
        <w:rPr>
          <w:rFonts w:ascii="Candara" w:eastAsia="Times New Roman" w:hAnsi="Candara" w:cs="Arial"/>
        </w:rPr>
        <w:t xml:space="preserve"> organizasyon, yöntem ve süreçle </w:t>
      </w:r>
      <w:r w:rsidR="00032CC4" w:rsidRPr="00032CC4">
        <w:rPr>
          <w:rFonts w:ascii="Candara" w:eastAsia="Times New Roman" w:hAnsi="Candara" w:cs="Arial"/>
        </w:rPr>
        <w:t>iç denetimi kapsayan malî ve diğer kontroller bütünü" olarak</w:t>
      </w:r>
      <w:r w:rsidR="00032CC4">
        <w:rPr>
          <w:rFonts w:ascii="Candara" w:eastAsia="Times New Roman" w:hAnsi="Candara" w:cs="Arial"/>
        </w:rPr>
        <w:t xml:space="preserve"> </w:t>
      </w:r>
      <w:r w:rsidR="00032CC4" w:rsidRPr="00032CC4">
        <w:rPr>
          <w:rFonts w:ascii="Candara" w:eastAsia="Times New Roman" w:hAnsi="Candara" w:cs="Arial"/>
        </w:rPr>
        <w:t>tanımlanmıştır.</w:t>
      </w:r>
      <w:proofErr w:type="gramEnd"/>
    </w:p>
    <w:p w:rsidR="00032CC4" w:rsidRDefault="00032CC4" w:rsidP="00080604">
      <w:pPr>
        <w:ind w:left="709" w:right="271"/>
        <w:jc w:val="both"/>
        <w:rPr>
          <w:rFonts w:ascii="Candara" w:eastAsia="Times New Roman" w:hAnsi="Candara" w:cs="Arial"/>
        </w:rPr>
      </w:pPr>
      <w:r>
        <w:rPr>
          <w:rFonts w:ascii="Candara" w:eastAsia="Times New Roman" w:hAnsi="Candara" w:cs="Arial"/>
        </w:rPr>
        <w:tab/>
      </w:r>
      <w:proofErr w:type="gramStart"/>
      <w:r w:rsidRPr="00032CC4">
        <w:rPr>
          <w:rFonts w:ascii="Candara" w:eastAsia="Times New Roman" w:hAnsi="Candara" w:cs="Arial"/>
        </w:rPr>
        <w:t xml:space="preserve">Kanunun 56 </w:t>
      </w:r>
      <w:proofErr w:type="spellStart"/>
      <w:r w:rsidRPr="00032CC4">
        <w:rPr>
          <w:rFonts w:ascii="Candara" w:eastAsia="Times New Roman" w:hAnsi="Candara" w:cs="Arial"/>
        </w:rPr>
        <w:t>ncı</w:t>
      </w:r>
      <w:proofErr w:type="spellEnd"/>
      <w:r w:rsidRPr="00032CC4">
        <w:rPr>
          <w:rFonts w:ascii="Candara" w:eastAsia="Times New Roman" w:hAnsi="Candara" w:cs="Arial"/>
        </w:rPr>
        <w:t xml:space="preserve"> ma</w:t>
      </w:r>
      <w:r w:rsidR="00617C0D">
        <w:rPr>
          <w:rFonts w:ascii="Candara" w:eastAsia="Times New Roman" w:hAnsi="Candara" w:cs="Arial"/>
        </w:rPr>
        <w:t xml:space="preserve">ddesinde iç kontrolün amaçları; </w:t>
      </w:r>
      <w:r w:rsidRPr="00032CC4">
        <w:rPr>
          <w:rFonts w:ascii="Candara" w:eastAsia="Times New Roman" w:hAnsi="Candara" w:cs="Arial"/>
        </w:rPr>
        <w:t>Kamu gelir, gider, varlık ve yükümlülüklerinin etkili, ekonomik ve verimli bir şekilde</w:t>
      </w:r>
      <w:r>
        <w:rPr>
          <w:rFonts w:ascii="Candara" w:eastAsia="Times New Roman" w:hAnsi="Candara" w:cs="Arial"/>
        </w:rPr>
        <w:t xml:space="preserve"> </w:t>
      </w:r>
      <w:r w:rsidR="00617C0D">
        <w:rPr>
          <w:rFonts w:ascii="Candara" w:eastAsia="Times New Roman" w:hAnsi="Candara" w:cs="Arial"/>
        </w:rPr>
        <w:t xml:space="preserve">yönetilmesini, </w:t>
      </w:r>
      <w:r w:rsidRPr="00032CC4">
        <w:rPr>
          <w:rFonts w:ascii="Candara" w:eastAsia="Times New Roman" w:hAnsi="Candara" w:cs="Arial"/>
        </w:rPr>
        <w:t>Kamu idarelerinin kanunlara ve diğer düzenlemelere uygun olarak faaliyet</w:t>
      </w:r>
      <w:r>
        <w:rPr>
          <w:rFonts w:ascii="Candara" w:eastAsia="Times New Roman" w:hAnsi="Candara" w:cs="Arial"/>
        </w:rPr>
        <w:t xml:space="preserve"> </w:t>
      </w:r>
      <w:r w:rsidR="00617C0D">
        <w:rPr>
          <w:rFonts w:ascii="Candara" w:eastAsia="Times New Roman" w:hAnsi="Candara" w:cs="Arial"/>
        </w:rPr>
        <w:t xml:space="preserve">göstermesini, </w:t>
      </w:r>
      <w:r w:rsidRPr="00032CC4">
        <w:rPr>
          <w:rFonts w:ascii="Candara" w:eastAsia="Times New Roman" w:hAnsi="Candara" w:cs="Arial"/>
        </w:rPr>
        <w:t>Her türlü malî karar ve işlemlerde usulsüz</w:t>
      </w:r>
      <w:r w:rsidR="00617C0D">
        <w:rPr>
          <w:rFonts w:ascii="Candara" w:eastAsia="Times New Roman" w:hAnsi="Candara" w:cs="Arial"/>
        </w:rPr>
        <w:t xml:space="preserve">lük ve yolsuzluğun önlenmesini, </w:t>
      </w:r>
      <w:r w:rsidRPr="00032CC4">
        <w:rPr>
          <w:rFonts w:ascii="Candara" w:eastAsia="Times New Roman" w:hAnsi="Candara" w:cs="Arial"/>
        </w:rPr>
        <w:t>Karar oluşturmak ve izlemek için düzenli, zamanında ve güvenilir rapor ve bilgi</w:t>
      </w:r>
      <w:r>
        <w:rPr>
          <w:rFonts w:ascii="Candara" w:eastAsia="Times New Roman" w:hAnsi="Candara" w:cs="Arial"/>
        </w:rPr>
        <w:t xml:space="preserve"> </w:t>
      </w:r>
      <w:r w:rsidRPr="00032CC4">
        <w:rPr>
          <w:rFonts w:ascii="Candara" w:eastAsia="Times New Roman" w:hAnsi="Candara" w:cs="Arial"/>
        </w:rPr>
        <w:t>edinilmesini,</w:t>
      </w:r>
      <w:r w:rsidR="00617C0D">
        <w:rPr>
          <w:rFonts w:ascii="Candara" w:eastAsia="Times New Roman" w:hAnsi="Candara" w:cs="Arial"/>
        </w:rPr>
        <w:t xml:space="preserve"> </w:t>
      </w:r>
      <w:r w:rsidRPr="00032CC4">
        <w:rPr>
          <w:rFonts w:ascii="Candara" w:eastAsia="Times New Roman" w:hAnsi="Candara" w:cs="Arial"/>
        </w:rPr>
        <w:t>Varlıkların kötüye kullanılması ve israfını önlemek ve kayıplara karşı korunmasını,</w:t>
      </w:r>
      <w:r>
        <w:rPr>
          <w:rFonts w:ascii="Candara" w:eastAsia="Times New Roman" w:hAnsi="Candara" w:cs="Arial"/>
        </w:rPr>
        <w:t xml:space="preserve"> </w:t>
      </w:r>
      <w:r w:rsidRPr="00032CC4">
        <w:rPr>
          <w:rFonts w:ascii="Candara" w:eastAsia="Times New Roman" w:hAnsi="Candara" w:cs="Arial"/>
        </w:rPr>
        <w:t>sağlamak olarak belirlenmiştir.</w:t>
      </w:r>
      <w:proofErr w:type="gramEnd"/>
    </w:p>
    <w:p w:rsidR="00A659AE" w:rsidRPr="00A659AE" w:rsidRDefault="00032CC4" w:rsidP="00080604">
      <w:pPr>
        <w:ind w:left="709" w:right="271"/>
        <w:jc w:val="both"/>
        <w:rPr>
          <w:rFonts w:ascii="Candara" w:eastAsia="Times New Roman" w:hAnsi="Candara" w:cs="Arial"/>
        </w:rPr>
      </w:pPr>
      <w:r>
        <w:rPr>
          <w:rFonts w:ascii="Candara" w:eastAsia="Times New Roman" w:hAnsi="Candara" w:cs="Arial"/>
        </w:rPr>
        <w:tab/>
      </w:r>
      <w:proofErr w:type="gramStart"/>
      <w:r w:rsidRPr="00032CC4">
        <w:rPr>
          <w:rFonts w:ascii="Candara" w:eastAsia="Times New Roman" w:hAnsi="Candara" w:cs="Arial"/>
        </w:rPr>
        <w:t xml:space="preserve">31.12.2005 tarihli ve 26040 (3. mükerrer) sayılı Resmî </w:t>
      </w:r>
      <w:r w:rsidR="00617C0D" w:rsidRPr="00032CC4">
        <w:rPr>
          <w:rFonts w:ascii="Candara" w:eastAsia="Times New Roman" w:hAnsi="Candara" w:cs="Arial"/>
        </w:rPr>
        <w:t>Gazete ’de</w:t>
      </w:r>
      <w:r w:rsidRPr="00032CC4">
        <w:rPr>
          <w:rFonts w:ascii="Candara" w:eastAsia="Times New Roman" w:hAnsi="Candara" w:cs="Arial"/>
        </w:rPr>
        <w:t xml:space="preserve"> yayımlanan İç</w:t>
      </w:r>
      <w:r>
        <w:rPr>
          <w:rFonts w:ascii="Candara" w:eastAsia="Times New Roman" w:hAnsi="Candara" w:cs="Arial"/>
        </w:rPr>
        <w:t xml:space="preserve"> </w:t>
      </w:r>
      <w:r w:rsidRPr="00032CC4">
        <w:rPr>
          <w:rFonts w:ascii="Candara" w:eastAsia="Times New Roman" w:hAnsi="Candara" w:cs="Arial"/>
        </w:rPr>
        <w:t>Kontrol ve Ön Mali Kontrole İlişkin Usul ve Esasların "İç kontrol standartları" başlıklı 5 inci</w:t>
      </w:r>
      <w:r>
        <w:rPr>
          <w:rFonts w:ascii="Candara" w:eastAsia="Times New Roman" w:hAnsi="Candara" w:cs="Arial"/>
        </w:rPr>
        <w:t xml:space="preserve"> </w:t>
      </w:r>
      <w:r w:rsidRPr="00032CC4">
        <w:rPr>
          <w:rFonts w:ascii="Candara" w:eastAsia="Times New Roman" w:hAnsi="Candara" w:cs="Arial"/>
        </w:rPr>
        <w:t>maddesinde, iç kontrol standartlarının, merkezi uyumlaştırma görevi çerçevesinde Maliye</w:t>
      </w:r>
      <w:r w:rsidR="00617C0D">
        <w:rPr>
          <w:rFonts w:ascii="Candara" w:eastAsia="Times New Roman" w:hAnsi="Candara" w:cs="Arial"/>
        </w:rPr>
        <w:t xml:space="preserve"> </w:t>
      </w:r>
      <w:r w:rsidRPr="00617C0D">
        <w:rPr>
          <w:rFonts w:ascii="Candara" w:eastAsia="Times New Roman" w:hAnsi="Candara" w:cs="Arial"/>
        </w:rPr>
        <w:t>Bakanlığı tarafından belirlenip yayımlanacağı, kamu idarelerinin malî ve malî olmayan</w:t>
      </w:r>
      <w:r w:rsidR="00617C0D">
        <w:rPr>
          <w:rFonts w:ascii="Candara" w:eastAsia="Times New Roman" w:hAnsi="Candara" w:cs="Arial"/>
        </w:rPr>
        <w:t xml:space="preserve"> tüm </w:t>
      </w:r>
      <w:r w:rsidRPr="00617C0D">
        <w:rPr>
          <w:rFonts w:ascii="Candara" w:eastAsia="Times New Roman" w:hAnsi="Candara" w:cs="Arial"/>
        </w:rPr>
        <w:t>işlemlerinde bu standartlara uymakla ve gereğini yerin</w:t>
      </w:r>
      <w:r w:rsidR="00617C0D">
        <w:rPr>
          <w:rFonts w:ascii="Candara" w:eastAsia="Times New Roman" w:hAnsi="Candara" w:cs="Arial"/>
        </w:rPr>
        <w:t xml:space="preserve">e getirmekle yükümlü bulunduğu, </w:t>
      </w:r>
      <w:r w:rsidRPr="00617C0D">
        <w:rPr>
          <w:rFonts w:ascii="Candara" w:eastAsia="Times New Roman" w:hAnsi="Candara" w:cs="Arial"/>
        </w:rPr>
        <w:t>Kanuna ve iç kontrol standartlarına aykırı olmamak koşulu</w:t>
      </w:r>
      <w:r w:rsidR="00617C0D">
        <w:rPr>
          <w:rFonts w:ascii="Candara" w:eastAsia="Times New Roman" w:hAnsi="Candara" w:cs="Arial"/>
        </w:rPr>
        <w:t xml:space="preserve">yla, idarelerce, görev alanları </w:t>
      </w:r>
      <w:r w:rsidRPr="00617C0D">
        <w:rPr>
          <w:rFonts w:ascii="Candara" w:eastAsia="Times New Roman" w:hAnsi="Candara" w:cs="Arial"/>
        </w:rPr>
        <w:t>çerçevesinde her türlü yöntem, süreç</w:t>
      </w:r>
      <w:r w:rsidR="00617C0D">
        <w:rPr>
          <w:rFonts w:ascii="Candara" w:eastAsia="Times New Roman" w:hAnsi="Candara" w:cs="Arial"/>
        </w:rPr>
        <w:t xml:space="preserve"> ve özellikli işlemlere ilişkin </w:t>
      </w:r>
      <w:r w:rsidRPr="00617C0D">
        <w:rPr>
          <w:rFonts w:ascii="Candara" w:eastAsia="Times New Roman" w:hAnsi="Candara" w:cs="Arial"/>
        </w:rPr>
        <w:t>standart</w:t>
      </w:r>
      <w:r w:rsidR="00617C0D">
        <w:rPr>
          <w:rFonts w:ascii="Candara" w:eastAsia="Times New Roman" w:hAnsi="Candara" w:cs="Arial"/>
        </w:rPr>
        <w:t xml:space="preserve">lar </w:t>
      </w:r>
      <w:r w:rsidRPr="00617C0D">
        <w:rPr>
          <w:rFonts w:ascii="Candara" w:eastAsia="Times New Roman" w:hAnsi="Candara" w:cs="Arial"/>
        </w:rPr>
        <w:t>belirlenebileceği belirtilmiş olup, bu çerçevede Maliye Ba</w:t>
      </w:r>
      <w:r w:rsidR="00617C0D">
        <w:rPr>
          <w:rFonts w:ascii="Candara" w:eastAsia="Times New Roman" w:hAnsi="Candara" w:cs="Arial"/>
        </w:rPr>
        <w:t xml:space="preserve">kanlığınca 26 Aralık 2007 tarih </w:t>
      </w:r>
      <w:r w:rsidRPr="00617C0D">
        <w:rPr>
          <w:rFonts w:ascii="Candara" w:eastAsia="Times New Roman" w:hAnsi="Candara" w:cs="Arial"/>
        </w:rPr>
        <w:t>26738 sayılı Resmi Gazete ile Kamu İç Kontrol Stand</w:t>
      </w:r>
      <w:r w:rsidR="00617C0D">
        <w:rPr>
          <w:rFonts w:ascii="Candara" w:eastAsia="Times New Roman" w:hAnsi="Candara" w:cs="Arial"/>
        </w:rPr>
        <w:t xml:space="preserve">artları Tebliği yayınlanmıştır. </w:t>
      </w:r>
      <w:r w:rsidRPr="00617C0D">
        <w:rPr>
          <w:rFonts w:ascii="Candara" w:eastAsia="Times New Roman" w:hAnsi="Candara" w:cs="Arial"/>
        </w:rPr>
        <w:t>Yayınlanan kamu iç kontrol standartları idare</w:t>
      </w:r>
      <w:r w:rsidR="00617C0D">
        <w:rPr>
          <w:rFonts w:ascii="Candara" w:eastAsia="Times New Roman" w:hAnsi="Candara" w:cs="Arial"/>
        </w:rPr>
        <w:t xml:space="preserve">lerin, iç kontrol sistemlerinin </w:t>
      </w:r>
      <w:r w:rsidRPr="00617C0D">
        <w:rPr>
          <w:rFonts w:ascii="Candara" w:eastAsia="Times New Roman" w:hAnsi="Candara" w:cs="Arial"/>
        </w:rPr>
        <w:t>oluşturulmasında izlenmesinde ve değerlendirilmesinde</w:t>
      </w:r>
      <w:r w:rsidR="00617C0D">
        <w:rPr>
          <w:rFonts w:ascii="Candara" w:eastAsia="Times New Roman" w:hAnsi="Candara" w:cs="Arial"/>
        </w:rPr>
        <w:t xml:space="preserve"> dikkate almaları gereken temel </w:t>
      </w:r>
      <w:r w:rsidRPr="00617C0D">
        <w:rPr>
          <w:rFonts w:ascii="Candara" w:eastAsia="Times New Roman" w:hAnsi="Candara" w:cs="Arial"/>
        </w:rPr>
        <w:t>yönetim kurallarını göstermekte ve tüm kamu idarelerinde tu</w:t>
      </w:r>
      <w:r w:rsidR="00617C0D">
        <w:rPr>
          <w:rFonts w:ascii="Candara" w:eastAsia="Times New Roman" w:hAnsi="Candara" w:cs="Arial"/>
        </w:rPr>
        <w:t xml:space="preserve">tarlı, kapsamlı ve standart bir </w:t>
      </w:r>
      <w:r w:rsidRPr="00617C0D">
        <w:rPr>
          <w:rFonts w:ascii="Candara" w:eastAsia="Times New Roman" w:hAnsi="Candara" w:cs="Arial"/>
        </w:rPr>
        <w:t xml:space="preserve">kontrol sisteminin kurulması ve uygulanması amacı ile uluslararası standartlar ve </w:t>
      </w:r>
      <w:r w:rsidR="00617C0D">
        <w:rPr>
          <w:rFonts w:ascii="Candara" w:eastAsia="Times New Roman" w:hAnsi="Candara" w:cs="Arial"/>
        </w:rPr>
        <w:t xml:space="preserve">iyi </w:t>
      </w:r>
      <w:r w:rsidRPr="00617C0D">
        <w:rPr>
          <w:rFonts w:ascii="Candara" w:eastAsia="Times New Roman" w:hAnsi="Candara" w:cs="Arial"/>
        </w:rPr>
        <w:t xml:space="preserve">uygulama örnekleri çerçevesinde İç Kontrolün; kontrol ortamı, </w:t>
      </w:r>
      <w:r w:rsidR="00617C0D">
        <w:rPr>
          <w:rFonts w:ascii="Candara" w:eastAsia="Times New Roman" w:hAnsi="Candara" w:cs="Arial"/>
        </w:rPr>
        <w:t xml:space="preserve">risk değerlendirilmesi, kontrol </w:t>
      </w:r>
      <w:r w:rsidRPr="00617C0D">
        <w:rPr>
          <w:rFonts w:ascii="Candara" w:eastAsia="Times New Roman" w:hAnsi="Candara" w:cs="Arial"/>
        </w:rPr>
        <w:t>faaliyetleri, bilgi ve iletişim ile izleme bileşenleri esas</w:t>
      </w:r>
      <w:r w:rsidR="00617C0D">
        <w:rPr>
          <w:rFonts w:ascii="Candara" w:eastAsia="Times New Roman" w:hAnsi="Candara" w:cs="Arial"/>
        </w:rPr>
        <w:t xml:space="preserve"> alınarak tüm kamu idarelerinde </w:t>
      </w:r>
      <w:r w:rsidRPr="00617C0D">
        <w:rPr>
          <w:rFonts w:ascii="Candara" w:eastAsia="Times New Roman" w:hAnsi="Candara" w:cs="Arial"/>
        </w:rPr>
        <w:t>uygulanabilir düzeyde olmasını sağlamak üzere genel nitelikte düzenlenmiştir.</w:t>
      </w:r>
      <w:proofErr w:type="gramEnd"/>
    </w:p>
    <w:p w:rsidR="00080604" w:rsidRDefault="00A659AE" w:rsidP="00080604">
      <w:pPr>
        <w:ind w:left="709" w:right="282"/>
        <w:jc w:val="both"/>
        <w:rPr>
          <w:rFonts w:ascii="Candara" w:eastAsia="Times New Roman" w:hAnsi="Candara" w:cs="Arial"/>
        </w:rPr>
      </w:pPr>
      <w:r>
        <w:rPr>
          <w:rFonts w:ascii="Candara" w:hAnsi="Candara"/>
          <w:lang w:eastAsia="ko-KR"/>
        </w:rPr>
        <w:tab/>
      </w:r>
      <w:r w:rsidR="00617C0D" w:rsidRPr="00A659AE">
        <w:rPr>
          <w:rFonts w:ascii="Candara" w:hAnsi="Candara"/>
          <w:lang w:eastAsia="ko-KR"/>
        </w:rPr>
        <w:t xml:space="preserve">Bu kapsamda </w:t>
      </w:r>
      <w:r w:rsidR="00617C0D" w:rsidRPr="00A659AE">
        <w:rPr>
          <w:rFonts w:ascii="Candara" w:eastAsia="Times New Roman" w:hAnsi="Candara" w:cs="Arial"/>
        </w:rPr>
        <w:t>Kamu İç Kontrol Standartlarına Uyum Eylem Planı Rehberi</w:t>
      </w:r>
      <w:r>
        <w:rPr>
          <w:rFonts w:ascii="Candara" w:eastAsia="Times New Roman" w:hAnsi="Candara" w:cs="Arial"/>
        </w:rPr>
        <w:t xml:space="preserve"> </w:t>
      </w:r>
      <w:r w:rsidR="00617C0D" w:rsidRPr="00617C0D">
        <w:rPr>
          <w:rFonts w:ascii="Candara" w:eastAsia="Times New Roman" w:hAnsi="Candara" w:cs="Arial"/>
        </w:rPr>
        <w:t xml:space="preserve">dikkate alınarak Üniversitemizde </w:t>
      </w:r>
      <w:r w:rsidR="00BF0712" w:rsidRPr="00A659AE">
        <w:rPr>
          <w:rFonts w:ascii="Candara" w:eastAsia="Times New Roman" w:hAnsi="Candara" w:cs="Arial"/>
        </w:rPr>
        <w:t>yukarıda belirtilen açıklamalar çerçevesinde Rektörlük Makamı Olur’u ile oluşturulan “Kamu İç Kontrol Standartlarına</w:t>
      </w:r>
      <w:r w:rsidR="00BF0712">
        <w:rPr>
          <w:rFonts w:ascii="Candara" w:eastAsia="Times New Roman" w:hAnsi="Candara" w:cs="Arial"/>
        </w:rPr>
        <w:t xml:space="preserve"> </w:t>
      </w:r>
      <w:r w:rsidR="00BF0712" w:rsidRPr="00A659AE">
        <w:rPr>
          <w:rFonts w:ascii="Candara" w:eastAsia="Times New Roman" w:hAnsi="Candara" w:cs="Arial"/>
        </w:rPr>
        <w:t>Uyum Eylem Planı Hazırlama Grubu” ile “İç Kontrol İzleme ve Yönlendirme</w:t>
      </w:r>
      <w:r w:rsidR="00BF0712">
        <w:rPr>
          <w:rFonts w:ascii="Candara" w:eastAsia="Times New Roman" w:hAnsi="Candara" w:cs="Arial"/>
        </w:rPr>
        <w:t xml:space="preserve"> Kurulu” </w:t>
      </w:r>
      <w:r w:rsidR="00617C0D" w:rsidRPr="00617C0D">
        <w:rPr>
          <w:rFonts w:ascii="Candara" w:eastAsia="Times New Roman" w:hAnsi="Candara" w:cs="Arial"/>
        </w:rPr>
        <w:t>oluşturul</w:t>
      </w:r>
      <w:r>
        <w:rPr>
          <w:rFonts w:ascii="Candara" w:eastAsia="Times New Roman" w:hAnsi="Candara" w:cs="Arial"/>
        </w:rPr>
        <w:t>muştur</w:t>
      </w:r>
      <w:r w:rsidR="00617C0D" w:rsidRPr="00617C0D">
        <w:rPr>
          <w:rFonts w:ascii="Candara" w:eastAsia="Times New Roman" w:hAnsi="Candara" w:cs="Arial"/>
        </w:rPr>
        <w:t>.</w:t>
      </w:r>
      <w:r>
        <w:rPr>
          <w:rFonts w:ascii="Candara" w:eastAsia="Times New Roman" w:hAnsi="Candara" w:cs="Arial"/>
        </w:rPr>
        <w:t xml:space="preserve"> </w:t>
      </w:r>
      <w:r w:rsidR="00617C0D" w:rsidRPr="00617C0D">
        <w:rPr>
          <w:rFonts w:ascii="Candara" w:eastAsia="Times New Roman" w:hAnsi="Candara" w:cs="Arial"/>
        </w:rPr>
        <w:t>Oluşturulan Kurul ve Grup Çalışmaları;</w:t>
      </w:r>
      <w:r>
        <w:rPr>
          <w:rFonts w:ascii="Candara" w:eastAsia="Times New Roman" w:hAnsi="Candara" w:cs="Arial"/>
        </w:rPr>
        <w:t xml:space="preserve"> </w:t>
      </w:r>
      <w:r w:rsidR="00617C0D" w:rsidRPr="00617C0D">
        <w:rPr>
          <w:rFonts w:ascii="Candara" w:eastAsia="Times New Roman" w:hAnsi="Candara" w:cs="Arial"/>
        </w:rPr>
        <w:t>Kamu İç Kontrol Standartlarına Uyum Eylem Planı Hazırlama Grubu;</w:t>
      </w:r>
      <w:r>
        <w:rPr>
          <w:rFonts w:ascii="Candara" w:eastAsia="Times New Roman" w:hAnsi="Candara" w:cs="Arial"/>
        </w:rPr>
        <w:t xml:space="preserve"> </w:t>
      </w:r>
      <w:r w:rsidR="00617C0D" w:rsidRPr="00617C0D">
        <w:rPr>
          <w:rFonts w:ascii="Candara" w:eastAsia="Times New Roman" w:hAnsi="Candara" w:cs="Arial"/>
        </w:rPr>
        <w:t>Grup tarafından öncelikle birimlerindeki mevcut durum ile 5018 sayılı Kanun ve ilgili</w:t>
      </w:r>
      <w:r>
        <w:rPr>
          <w:rFonts w:ascii="Candara" w:eastAsia="Times New Roman" w:hAnsi="Candara" w:cs="Arial"/>
        </w:rPr>
        <w:t xml:space="preserve"> </w:t>
      </w:r>
      <w:r w:rsidR="00617C0D" w:rsidRPr="00617C0D">
        <w:rPr>
          <w:rFonts w:ascii="Candara" w:eastAsia="Times New Roman" w:hAnsi="Candara" w:cs="Arial"/>
        </w:rPr>
        <w:t>mevzuatta öngörülen İç Kontrol Sistemini tespit eden, karşılaştıran ve boşlukları ortaya koyan</w:t>
      </w:r>
      <w:r>
        <w:rPr>
          <w:rFonts w:ascii="Candara" w:eastAsia="Times New Roman" w:hAnsi="Candara" w:cs="Arial"/>
        </w:rPr>
        <w:t xml:space="preserve"> bir rapor hazırlamış</w:t>
      </w:r>
      <w:r w:rsidR="00617C0D" w:rsidRPr="00617C0D">
        <w:rPr>
          <w:rFonts w:ascii="Candara" w:eastAsia="Times New Roman" w:hAnsi="Candara" w:cs="Arial"/>
        </w:rPr>
        <w:t>tır. Bu rapora, birimlerinde İç Kontrol Standartlarına uyumlu bir İç</w:t>
      </w:r>
      <w:r>
        <w:rPr>
          <w:rFonts w:ascii="Candara" w:eastAsia="Times New Roman" w:hAnsi="Candara" w:cs="Arial"/>
        </w:rPr>
        <w:t xml:space="preserve"> </w:t>
      </w:r>
      <w:r w:rsidR="00617C0D" w:rsidRPr="00617C0D">
        <w:rPr>
          <w:rFonts w:ascii="Candara" w:eastAsia="Times New Roman" w:hAnsi="Candara" w:cs="Arial"/>
        </w:rPr>
        <w:t>Kontrol Sisteminin oluşturulmasını sağlamak amacıyla, yapılması gereken çalışmaları,</w:t>
      </w:r>
      <w:r>
        <w:rPr>
          <w:rFonts w:ascii="Candara" w:eastAsia="Times New Roman" w:hAnsi="Candara" w:cs="Arial"/>
        </w:rPr>
        <w:t xml:space="preserve"> </w:t>
      </w:r>
      <w:proofErr w:type="gramStart"/>
      <w:r>
        <w:rPr>
          <w:rFonts w:ascii="Candara" w:eastAsia="Times New Roman" w:hAnsi="Candara" w:cs="Arial"/>
        </w:rPr>
        <w:t>prosedürleri</w:t>
      </w:r>
      <w:proofErr w:type="gramEnd"/>
      <w:r>
        <w:rPr>
          <w:rFonts w:ascii="Candara" w:eastAsia="Times New Roman" w:hAnsi="Candara" w:cs="Arial"/>
        </w:rPr>
        <w:t xml:space="preserve"> ve </w:t>
      </w:r>
      <w:r w:rsidR="00617C0D" w:rsidRPr="00617C0D">
        <w:rPr>
          <w:rFonts w:ascii="Candara" w:eastAsia="Times New Roman" w:hAnsi="Candara" w:cs="Arial"/>
        </w:rPr>
        <w:t>düzenlemeleri gösteren, "Kamu İç Kontrol Standartlarına Uyum Eylem Planı</w:t>
      </w:r>
      <w:r>
        <w:rPr>
          <w:rFonts w:ascii="Candara" w:eastAsia="Times New Roman" w:hAnsi="Candara" w:cs="Arial"/>
        </w:rPr>
        <w:t xml:space="preserve"> Taslağı" eklenmiştir</w:t>
      </w:r>
      <w:r w:rsidR="00BF0712">
        <w:rPr>
          <w:rFonts w:ascii="Candara" w:eastAsia="Times New Roman" w:hAnsi="Candara" w:cs="Arial"/>
        </w:rPr>
        <w:t>. R</w:t>
      </w:r>
      <w:r w:rsidR="00617C0D" w:rsidRPr="00617C0D">
        <w:rPr>
          <w:rFonts w:ascii="Candara" w:eastAsia="Times New Roman" w:hAnsi="Candara" w:cs="Arial"/>
        </w:rPr>
        <w:t xml:space="preserve">aporlar </w:t>
      </w:r>
      <w:proofErr w:type="gramStart"/>
      <w:r w:rsidR="00617C0D" w:rsidRPr="00617C0D">
        <w:rPr>
          <w:rFonts w:ascii="Candara" w:eastAsia="Times New Roman" w:hAnsi="Candara" w:cs="Arial"/>
        </w:rPr>
        <w:t>konsolide</w:t>
      </w:r>
      <w:proofErr w:type="gramEnd"/>
      <w:r w:rsidR="00617C0D" w:rsidRPr="00617C0D">
        <w:rPr>
          <w:rFonts w:ascii="Candara" w:eastAsia="Times New Roman" w:hAnsi="Candara" w:cs="Arial"/>
        </w:rPr>
        <w:t xml:space="preserve"> edilerek öncelikle "Kamu İç</w:t>
      </w:r>
      <w:r>
        <w:rPr>
          <w:rFonts w:ascii="Candara" w:eastAsia="Times New Roman" w:hAnsi="Candara" w:cs="Arial"/>
        </w:rPr>
        <w:t xml:space="preserve"> </w:t>
      </w:r>
      <w:r w:rsidR="00617C0D" w:rsidRPr="00617C0D">
        <w:rPr>
          <w:rFonts w:ascii="Candara" w:eastAsia="Times New Roman" w:hAnsi="Candara" w:cs="Arial"/>
        </w:rPr>
        <w:t>Kontrol Standartlarına Uyum Eylem Planı Hazırlama Grubu" tarafından 15 gün içinde</w:t>
      </w:r>
      <w:r>
        <w:rPr>
          <w:rFonts w:ascii="Candara" w:eastAsia="Times New Roman" w:hAnsi="Candara" w:cs="Arial"/>
        </w:rPr>
        <w:t xml:space="preserve"> </w:t>
      </w:r>
      <w:r w:rsidR="00617C0D" w:rsidRPr="00617C0D">
        <w:rPr>
          <w:rFonts w:ascii="Candara" w:eastAsia="Times New Roman" w:hAnsi="Candara" w:cs="Arial"/>
        </w:rPr>
        <w:t>incelenerek görüşleriyle birlikte bir rapor halinde "İç Kontrol İzleme ve</w:t>
      </w:r>
      <w:r w:rsidR="00BF0712">
        <w:rPr>
          <w:rFonts w:ascii="Candara" w:eastAsia="Times New Roman" w:hAnsi="Candara" w:cs="Arial"/>
        </w:rPr>
        <w:t xml:space="preserve"> </w:t>
      </w:r>
      <w:r w:rsidR="00BF0712" w:rsidRPr="00BF0712">
        <w:rPr>
          <w:rFonts w:ascii="Candara" w:hAnsi="Candara"/>
        </w:rPr>
        <w:t>Yönlendirme Kurulu’na gönderil</w:t>
      </w:r>
      <w:r w:rsidR="00BF0712">
        <w:rPr>
          <w:rFonts w:ascii="Candara" w:hAnsi="Candara"/>
        </w:rPr>
        <w:t>miş</w:t>
      </w:r>
      <w:r w:rsidR="00BF0712" w:rsidRPr="00BF0712">
        <w:rPr>
          <w:rFonts w:ascii="Candara" w:hAnsi="Candara"/>
        </w:rPr>
        <w:t xml:space="preserve">tir. </w:t>
      </w:r>
      <w:r w:rsidR="00BF0712" w:rsidRPr="00BF0712">
        <w:rPr>
          <w:rFonts w:ascii="Candara" w:eastAsia="Times New Roman" w:hAnsi="Candara" w:cs="Arial"/>
        </w:rPr>
        <w:t xml:space="preserve">Kurul tarafından rehberde belirtilen açıklamalar doğrultusunda değerlendirilerek </w:t>
      </w:r>
      <w:r w:rsidR="00BF0712">
        <w:rPr>
          <w:rFonts w:ascii="Candara" w:eastAsia="Times New Roman" w:hAnsi="Candara" w:cs="Arial"/>
        </w:rPr>
        <w:t>Üst Yöneticinin onayına sunulmuştur. Üst Y</w:t>
      </w:r>
      <w:r w:rsidR="00BF0712" w:rsidRPr="00BF0712">
        <w:rPr>
          <w:rFonts w:ascii="Candara" w:eastAsia="Times New Roman" w:hAnsi="Candara" w:cs="Arial"/>
        </w:rPr>
        <w:t>önetici onayını izleyen 10 iş günü içinde Maliye Bakanlığına gönderil</w:t>
      </w:r>
      <w:r w:rsidR="00BF0712">
        <w:rPr>
          <w:rFonts w:ascii="Candara" w:eastAsia="Times New Roman" w:hAnsi="Candara" w:cs="Arial"/>
        </w:rPr>
        <w:t>miştir.</w:t>
      </w:r>
    </w:p>
    <w:p w:rsidR="00DA7287" w:rsidRPr="00BF0712" w:rsidRDefault="00DA7287" w:rsidP="00080604">
      <w:pPr>
        <w:autoSpaceDE w:val="0"/>
        <w:autoSpaceDN w:val="0"/>
        <w:adjustRightInd w:val="0"/>
        <w:ind w:left="709" w:right="282"/>
        <w:jc w:val="both"/>
        <w:rPr>
          <w:rFonts w:ascii="Candara" w:eastAsia="Times New Roman" w:hAnsi="Candara" w:cs="TT1DECo00"/>
        </w:rPr>
      </w:pPr>
      <w:r>
        <w:rPr>
          <w:rFonts w:ascii="Candara" w:eastAsia="Times New Roman" w:hAnsi="Candara" w:cs="TT1DECo00"/>
        </w:rPr>
        <w:tab/>
      </w:r>
      <w:r w:rsidRPr="00DA7287">
        <w:rPr>
          <w:rFonts w:ascii="Candara" w:eastAsia="Times New Roman" w:hAnsi="Candara" w:cs="TT1DECo00"/>
        </w:rPr>
        <w:t>Strateji Geliştirme Daire</w:t>
      </w:r>
      <w:r>
        <w:rPr>
          <w:rFonts w:ascii="Candara" w:eastAsia="Times New Roman" w:hAnsi="Candara" w:cs="TT1DECo00"/>
        </w:rPr>
        <w:t>si</w:t>
      </w:r>
      <w:r w:rsidRPr="00DA7287">
        <w:rPr>
          <w:rFonts w:ascii="Candara" w:eastAsia="Times New Roman" w:hAnsi="Candara" w:cs="TT1DECo00"/>
        </w:rPr>
        <w:t xml:space="preserve"> Başkanlığı tarafından eylem planı çerçevesinde iç kontrol</w:t>
      </w:r>
      <w:r>
        <w:rPr>
          <w:rFonts w:ascii="Candara" w:eastAsia="Times New Roman" w:hAnsi="Candara" w:cs="TT1DECo00"/>
        </w:rPr>
        <w:t xml:space="preserve"> </w:t>
      </w:r>
      <w:r w:rsidRPr="00DA7287">
        <w:rPr>
          <w:rFonts w:ascii="Candara" w:eastAsia="Times New Roman" w:hAnsi="Candara" w:cs="TT1DECo00"/>
        </w:rPr>
        <w:t>süreçleri ile ilgili iç Kontrol Sistemi ve işleyişin tüm pers</w:t>
      </w:r>
      <w:r>
        <w:rPr>
          <w:rFonts w:ascii="Candara" w:eastAsia="Times New Roman" w:hAnsi="Candara" w:cs="TT1DECo00"/>
        </w:rPr>
        <w:t xml:space="preserve">onel tarafından sahiplenmesi ve </w:t>
      </w:r>
      <w:r w:rsidRPr="00DA7287">
        <w:rPr>
          <w:rFonts w:ascii="Candara" w:eastAsia="Times New Roman" w:hAnsi="Candara" w:cs="TT1DECo00"/>
        </w:rPr>
        <w:t>desteklenmesini temin amacıyla bilgilendirme faaliyetle</w:t>
      </w:r>
      <w:r>
        <w:rPr>
          <w:rFonts w:ascii="Candara" w:eastAsia="Times New Roman" w:hAnsi="Candara" w:cs="TT1DECo00"/>
        </w:rPr>
        <w:t>ri yürütülmüş ve eğitimler verilmiştir. Bu doğrultuda Harcama Birim</w:t>
      </w:r>
      <w:r w:rsidRPr="00DA7287">
        <w:rPr>
          <w:rFonts w:ascii="Candara" w:eastAsia="Times New Roman" w:hAnsi="Candara" w:cs="TT1DECo00"/>
        </w:rPr>
        <w:t>le</w:t>
      </w:r>
      <w:r>
        <w:rPr>
          <w:rFonts w:ascii="Candara" w:eastAsia="Times New Roman" w:hAnsi="Candara" w:cs="TT1DECo00"/>
        </w:rPr>
        <w:t>ri ve Üniversite personeli ile sürekli</w:t>
      </w:r>
      <w:r w:rsidRPr="00DA7287">
        <w:rPr>
          <w:rFonts w:ascii="Candara" w:eastAsia="Times New Roman" w:hAnsi="Candara" w:cs="TT1DECo00"/>
        </w:rPr>
        <w:t xml:space="preserve"> İç Kontrol Standartları bilgilen</w:t>
      </w:r>
      <w:r>
        <w:rPr>
          <w:rFonts w:ascii="Candara" w:eastAsia="Times New Roman" w:hAnsi="Candara" w:cs="TT1DECo00"/>
        </w:rPr>
        <w:t>dirme toplantıları yapılmıştır. T</w:t>
      </w:r>
      <w:r w:rsidRPr="00DA7287">
        <w:rPr>
          <w:rFonts w:ascii="Candara" w:eastAsia="Times New Roman" w:hAnsi="Candara" w:cs="TT1DECo00"/>
        </w:rPr>
        <w:t>oplantılarda İç Kontrol Sistemi ve Uyum Eylem Planı</w:t>
      </w:r>
      <w:r>
        <w:rPr>
          <w:rFonts w:ascii="Candara" w:eastAsia="Times New Roman" w:hAnsi="Candara" w:cs="TT1DECo00"/>
        </w:rPr>
        <w:t xml:space="preserve"> ile ilgili istişareler yapılarak</w:t>
      </w:r>
      <w:r w:rsidRPr="00DA7287">
        <w:rPr>
          <w:rFonts w:ascii="Candara" w:eastAsia="Times New Roman" w:hAnsi="Candara" w:cs="TT1DECo00"/>
        </w:rPr>
        <w:t>,</w:t>
      </w:r>
      <w:r>
        <w:rPr>
          <w:rFonts w:ascii="Candara" w:eastAsia="Times New Roman" w:hAnsi="Candara" w:cs="TT1DECo00"/>
        </w:rPr>
        <w:t xml:space="preserve"> </w:t>
      </w:r>
      <w:r w:rsidRPr="00DA7287">
        <w:rPr>
          <w:rFonts w:ascii="Candara" w:eastAsia="Times New Roman" w:hAnsi="Candara" w:cs="TT1DECo00"/>
        </w:rPr>
        <w:t>birimlerimizin iç kontrol sistemini sahiplenmesi</w:t>
      </w:r>
      <w:r>
        <w:rPr>
          <w:rFonts w:ascii="Candara" w:eastAsia="Times New Roman" w:hAnsi="Candara" w:cs="TT1DECo00"/>
        </w:rPr>
        <w:t xml:space="preserve"> ve bu çerçevede Eylem Planının </w:t>
      </w:r>
      <w:r w:rsidRPr="00DA7287">
        <w:rPr>
          <w:rFonts w:ascii="Candara" w:eastAsia="Times New Roman" w:hAnsi="Candara" w:cs="TT1DECo00"/>
        </w:rPr>
        <w:t>uygulanmasını sağlamaları amaçlanmıştır.</w:t>
      </w:r>
    </w:p>
    <w:p w:rsidR="00617C0D" w:rsidRDefault="00DA7287" w:rsidP="00080604">
      <w:pPr>
        <w:autoSpaceDE w:val="0"/>
        <w:autoSpaceDN w:val="0"/>
        <w:adjustRightInd w:val="0"/>
        <w:ind w:left="709" w:right="282"/>
        <w:jc w:val="both"/>
        <w:rPr>
          <w:rFonts w:ascii="Candara" w:eastAsia="Times New Roman" w:hAnsi="Candara" w:cs="TT1DECo00"/>
        </w:rPr>
      </w:pPr>
      <w:r>
        <w:rPr>
          <w:rFonts w:ascii="Candara" w:eastAsia="Times New Roman" w:hAnsi="Candara" w:cs="TT1DECo00"/>
        </w:rPr>
        <w:tab/>
      </w:r>
      <w:r w:rsidRPr="00DA7287">
        <w:rPr>
          <w:rFonts w:ascii="Candara" w:eastAsia="Times New Roman" w:hAnsi="Candara" w:cs="TT1DECo00"/>
        </w:rPr>
        <w:t xml:space="preserve">Üniversitemiz İç Kontrol </w:t>
      </w:r>
      <w:r>
        <w:rPr>
          <w:rFonts w:ascii="Candara" w:eastAsia="Times New Roman" w:hAnsi="Candara" w:cs="TT1DECo00"/>
        </w:rPr>
        <w:t xml:space="preserve">İzleme ve Yönlendirme Kurulu; </w:t>
      </w:r>
      <w:r w:rsidRPr="00DA7287">
        <w:rPr>
          <w:rFonts w:ascii="Candara" w:eastAsia="Times New Roman" w:hAnsi="Candara" w:cs="TT1DECo00"/>
        </w:rPr>
        <w:t>Rektör</w:t>
      </w:r>
      <w:r w:rsidR="009C02ED">
        <w:rPr>
          <w:rFonts w:ascii="Candara" w:eastAsia="Times New Roman" w:hAnsi="Candara" w:cs="TT1DECo00"/>
        </w:rPr>
        <w:t>ün çağrısıyla İç Kontrol Uyum E</w:t>
      </w:r>
      <w:r w:rsidRPr="00DA7287">
        <w:rPr>
          <w:rFonts w:ascii="Candara" w:eastAsia="Times New Roman" w:hAnsi="Candara" w:cs="TT1DECo00"/>
        </w:rPr>
        <w:t>ylem</w:t>
      </w:r>
      <w:r w:rsidR="009C02ED">
        <w:rPr>
          <w:rFonts w:ascii="Candara" w:eastAsia="Times New Roman" w:hAnsi="Candara" w:cs="TT1DECo00"/>
        </w:rPr>
        <w:t xml:space="preserve"> P</w:t>
      </w:r>
      <w:r>
        <w:rPr>
          <w:rFonts w:ascii="Candara" w:eastAsia="Times New Roman" w:hAnsi="Candara" w:cs="TT1DECo00"/>
        </w:rPr>
        <w:t xml:space="preserve">lanı uygulama sonuçlarını </w:t>
      </w:r>
      <w:r w:rsidRPr="00DA7287">
        <w:rPr>
          <w:rFonts w:ascii="Candara" w:eastAsia="Times New Roman" w:hAnsi="Candara" w:cs="TT1DECo00"/>
        </w:rPr>
        <w:t xml:space="preserve">değerlendirmek üzere </w:t>
      </w:r>
      <w:r>
        <w:rPr>
          <w:rFonts w:ascii="Candara" w:eastAsia="Times New Roman" w:hAnsi="Candara" w:cs="TT1DECo00"/>
        </w:rPr>
        <w:t xml:space="preserve">yılda iki kez Kurul </w:t>
      </w:r>
      <w:r w:rsidRPr="00DA7287">
        <w:rPr>
          <w:rFonts w:ascii="Candara" w:eastAsia="Times New Roman" w:hAnsi="Candara" w:cs="TT1DECo00"/>
        </w:rPr>
        <w:t xml:space="preserve">başkanlığında toplanmıştır. </w:t>
      </w:r>
      <w:r w:rsidR="009C02ED" w:rsidRPr="00DA7287">
        <w:rPr>
          <w:rFonts w:ascii="Candara" w:eastAsia="Times New Roman" w:hAnsi="Candara" w:cs="TT1DECo00"/>
        </w:rPr>
        <w:t xml:space="preserve">İç Kontrol </w:t>
      </w:r>
      <w:r w:rsidR="009C02ED">
        <w:rPr>
          <w:rFonts w:ascii="Candara" w:eastAsia="Times New Roman" w:hAnsi="Candara" w:cs="TT1DECo00"/>
        </w:rPr>
        <w:t>İzleme ve Yönlendirme Kurulu bu toplantılarda</w:t>
      </w:r>
      <w:r w:rsidRPr="00DA7287">
        <w:rPr>
          <w:rFonts w:ascii="Candara" w:eastAsia="Times New Roman" w:hAnsi="Candara" w:cs="TT1DECo00"/>
        </w:rPr>
        <w:t xml:space="preserve">, </w:t>
      </w:r>
      <w:r w:rsidR="009C02ED">
        <w:rPr>
          <w:rFonts w:ascii="Candara" w:eastAsia="Times New Roman" w:hAnsi="Candara" w:cs="TT1DECo00"/>
        </w:rPr>
        <w:t>Kamu</w:t>
      </w:r>
      <w:r>
        <w:rPr>
          <w:rFonts w:ascii="Candara" w:eastAsia="Times New Roman" w:hAnsi="Candara" w:cs="TT1DECo00"/>
        </w:rPr>
        <w:t xml:space="preserve"> İç Kontrol </w:t>
      </w:r>
      <w:r w:rsidRPr="009C02ED">
        <w:rPr>
          <w:rFonts w:ascii="Candara" w:eastAsia="Times New Roman" w:hAnsi="Candara" w:cs="TT1DECo00"/>
        </w:rPr>
        <w:t xml:space="preserve">Standartları Uyum Eylem Planı </w:t>
      </w:r>
      <w:r w:rsidR="009C02ED" w:rsidRPr="009C02ED">
        <w:rPr>
          <w:rFonts w:ascii="Candara" w:eastAsia="Times New Roman" w:hAnsi="Candara" w:cs="TT1DECo00"/>
        </w:rPr>
        <w:t xml:space="preserve">kapsamında </w:t>
      </w:r>
      <w:r w:rsidR="00080604">
        <w:rPr>
          <w:rFonts w:ascii="Candara" w:eastAsia="Times New Roman" w:hAnsi="Candara" w:cs="TT1DECo00"/>
        </w:rPr>
        <w:t>gerçekleştirilen ve gerçekleştirilmeyen eylemler görüşülmüş ve gerekli önlemlerin alınması konusunda sorumlu birimler bilgilendirilmiştir.</w:t>
      </w: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Default="00CA3092" w:rsidP="00080604">
      <w:pPr>
        <w:autoSpaceDE w:val="0"/>
        <w:autoSpaceDN w:val="0"/>
        <w:adjustRightInd w:val="0"/>
        <w:ind w:left="709" w:right="282"/>
        <w:jc w:val="both"/>
        <w:rPr>
          <w:rFonts w:ascii="Candara" w:eastAsia="Times New Roman" w:hAnsi="Candara" w:cs="TT1DECo00"/>
        </w:rPr>
      </w:pPr>
    </w:p>
    <w:p w:rsidR="00CA3092" w:rsidRPr="00617C0D" w:rsidRDefault="00CA3092" w:rsidP="00080604">
      <w:pPr>
        <w:autoSpaceDE w:val="0"/>
        <w:autoSpaceDN w:val="0"/>
        <w:adjustRightInd w:val="0"/>
        <w:ind w:left="709" w:right="282"/>
        <w:jc w:val="both"/>
        <w:rPr>
          <w:rFonts w:ascii="Candara" w:eastAsia="Times New Roman" w:hAnsi="Candara" w:cs="TT1DECo00"/>
        </w:rPr>
      </w:pPr>
    </w:p>
    <w:p w:rsidR="00002880" w:rsidRDefault="00002880" w:rsidP="00482A3F">
      <w:pPr>
        <w:pStyle w:val="Balk1"/>
        <w:numPr>
          <w:ilvl w:val="0"/>
          <w:numId w:val="9"/>
        </w:numPr>
        <w:tabs>
          <w:tab w:val="clear" w:pos="357"/>
          <w:tab w:val="left" w:pos="709"/>
        </w:tabs>
        <w:ind w:left="1843" w:right="271" w:hanging="501"/>
        <w:rPr>
          <w:rFonts w:ascii="Candara" w:hAnsi="Candara"/>
        </w:rPr>
      </w:pPr>
      <w:bookmarkStart w:id="28" w:name="_Toc503967156"/>
      <w:bookmarkStart w:id="29" w:name="_Toc504035393"/>
      <w:r w:rsidRPr="00002880">
        <w:rPr>
          <w:rFonts w:ascii="Candara" w:hAnsi="Candara"/>
        </w:rPr>
        <w:t>SONUÇ VE ÖNERİLER</w:t>
      </w:r>
      <w:bookmarkEnd w:id="28"/>
      <w:bookmarkEnd w:id="29"/>
    </w:p>
    <w:p w:rsidR="00CA3092" w:rsidRPr="00CA3092" w:rsidRDefault="00CA3092" w:rsidP="00F26D7A">
      <w:pPr>
        <w:pStyle w:val="Balk1"/>
        <w:numPr>
          <w:ilvl w:val="0"/>
          <w:numId w:val="25"/>
        </w:numPr>
        <w:tabs>
          <w:tab w:val="clear" w:pos="357"/>
          <w:tab w:val="left" w:pos="709"/>
        </w:tabs>
        <w:ind w:right="271"/>
        <w:rPr>
          <w:rFonts w:ascii="Candara" w:hAnsi="Candara"/>
        </w:rPr>
      </w:pPr>
      <w:r w:rsidRPr="00CA3092">
        <w:rPr>
          <w:rFonts w:ascii="Candara" w:hAnsi="Candara"/>
        </w:rPr>
        <w:t>Güçlü Yönler</w:t>
      </w:r>
    </w:p>
    <w:tbl>
      <w:tblPr>
        <w:tblStyle w:val="TabloKlavuzu"/>
        <w:tblW w:w="0" w:type="auto"/>
        <w:tblInd w:w="704" w:type="dxa"/>
        <w:tblLayout w:type="fixed"/>
        <w:tblLook w:val="04A0" w:firstRow="1" w:lastRow="0" w:firstColumn="1" w:lastColumn="0" w:noHBand="0" w:noVBand="1"/>
      </w:tblPr>
      <w:tblGrid>
        <w:gridCol w:w="1134"/>
        <w:gridCol w:w="8640"/>
      </w:tblGrid>
      <w:tr w:rsidR="00BA1BEF" w:rsidTr="00656EC2">
        <w:trPr>
          <w:cantSplit/>
          <w:trHeight w:val="1862"/>
        </w:trPr>
        <w:tc>
          <w:tcPr>
            <w:tcW w:w="1134" w:type="dxa"/>
            <w:shd w:val="clear" w:color="auto" w:fill="B2C2A9" w:themeFill="accent3" w:themeFillTint="99"/>
            <w:textDirection w:val="btLr"/>
            <w:vAlign w:val="center"/>
          </w:tcPr>
          <w:p w:rsidR="00BA1BEF" w:rsidRPr="00604809" w:rsidRDefault="00BA1BEF" w:rsidP="00BA1BEF">
            <w:pPr>
              <w:autoSpaceDE w:val="0"/>
              <w:autoSpaceDN w:val="0"/>
              <w:adjustRightInd w:val="0"/>
              <w:spacing w:line="276" w:lineRule="auto"/>
              <w:ind w:left="113" w:right="113"/>
              <w:jc w:val="center"/>
              <w:rPr>
                <w:rFonts w:asciiTheme="majorHAnsi" w:eastAsia="Times New Roman" w:hAnsiTheme="majorHAnsi" w:cs="TimesNewRomanPSMT"/>
              </w:rPr>
            </w:pPr>
            <w:r>
              <w:rPr>
                <w:rFonts w:asciiTheme="majorHAnsi" w:eastAsia="Times New Roman" w:hAnsiTheme="majorHAnsi" w:cs="TimesNewRomanPSMT"/>
              </w:rPr>
              <w:t xml:space="preserve">KONTROL </w:t>
            </w:r>
            <w:r w:rsidRPr="00604809">
              <w:rPr>
                <w:rFonts w:asciiTheme="majorHAnsi" w:eastAsia="Times New Roman" w:hAnsiTheme="majorHAnsi" w:cs="TimesNewRomanPSMT"/>
              </w:rPr>
              <w:t>ORTAMI</w:t>
            </w:r>
          </w:p>
        </w:tc>
        <w:tc>
          <w:tcPr>
            <w:tcW w:w="8640" w:type="dxa"/>
            <w:shd w:val="clear" w:color="auto" w:fill="FFFFFF" w:themeFill="background1"/>
            <w:vAlign w:val="center"/>
          </w:tcPr>
          <w:p w:rsid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B54EF8">
              <w:rPr>
                <w:rFonts w:ascii="Candara" w:eastAsia="Times New Roman" w:hAnsi="Candara" w:cs="TT1DECo00"/>
                <w:sz w:val="24"/>
                <w:szCs w:val="24"/>
              </w:rPr>
              <w:t xml:space="preserve">Aktif, dinamik ve genç personel sayısının fazla olması iç kontrol sisteminin uygulanmasında ve içselleştirilmesinde üniversitemize büyük faydalar sağlamaktadır. </w:t>
            </w:r>
          </w:p>
          <w:p w:rsidR="00CA3092" w:rsidRP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 xml:space="preserve">Birimler itibariyle organizasyon şemaları ve iş akış şemaları oluşturularak </w:t>
            </w:r>
            <w:proofErr w:type="gramStart"/>
            <w:r w:rsidRPr="00CA3092">
              <w:rPr>
                <w:rFonts w:ascii="Candara" w:eastAsia="Times New Roman" w:hAnsi="Candara" w:cs="TT1DECo00"/>
                <w:sz w:val="24"/>
                <w:szCs w:val="24"/>
              </w:rPr>
              <w:t>misyon</w:t>
            </w:r>
            <w:proofErr w:type="gramEnd"/>
            <w:r w:rsidRPr="00CA3092">
              <w:rPr>
                <w:rFonts w:ascii="Candara" w:eastAsia="Times New Roman" w:hAnsi="Candara" w:cs="TT1DECo00"/>
                <w:sz w:val="24"/>
                <w:szCs w:val="24"/>
              </w:rPr>
              <w:t>, vizyon, organizasyon yapısı ve görev tanımlarının personel tarafından bilinmesi sağlanmıştır.</w:t>
            </w:r>
          </w:p>
          <w:p w:rsidR="00BA1BEF" w:rsidRPr="00604809" w:rsidRDefault="00CA3092" w:rsidP="00CA3092">
            <w:pPr>
              <w:pStyle w:val="ListeParagraf"/>
              <w:numPr>
                <w:ilvl w:val="2"/>
                <w:numId w:val="17"/>
              </w:numPr>
              <w:autoSpaceDE w:val="0"/>
              <w:autoSpaceDN w:val="0"/>
              <w:adjustRightInd w:val="0"/>
              <w:spacing w:after="0" w:line="276" w:lineRule="auto"/>
              <w:ind w:left="459" w:right="282"/>
              <w:jc w:val="both"/>
              <w:rPr>
                <w:rFonts w:asciiTheme="majorHAnsi" w:eastAsia="Times New Roman" w:hAnsiTheme="majorHAnsi" w:cs="MinionPro-Regular"/>
              </w:rPr>
            </w:pPr>
            <w:r w:rsidRPr="00CA3092">
              <w:rPr>
                <w:rFonts w:ascii="Candara" w:eastAsia="Times New Roman" w:hAnsi="Candara" w:cs="TT1DECo00"/>
                <w:sz w:val="24"/>
                <w:szCs w:val="24"/>
              </w:rPr>
              <w:t>İç kontrol Komisyonları sürekli güncellemekte ve birim web sayfasında yayınlanmaktadır.</w:t>
            </w:r>
          </w:p>
        </w:tc>
      </w:tr>
      <w:tr w:rsidR="00BA1BEF" w:rsidTr="0027155F">
        <w:trPr>
          <w:cantSplit/>
          <w:trHeight w:val="2562"/>
        </w:trPr>
        <w:tc>
          <w:tcPr>
            <w:tcW w:w="1134" w:type="dxa"/>
            <w:shd w:val="clear" w:color="auto" w:fill="B2C2A9" w:themeFill="accent3" w:themeFillTint="99"/>
            <w:textDirection w:val="btLr"/>
            <w:vAlign w:val="center"/>
          </w:tcPr>
          <w:p w:rsidR="00BA1BEF" w:rsidRPr="00604809" w:rsidRDefault="00BA1BEF" w:rsidP="00BA1BEF">
            <w:pPr>
              <w:autoSpaceDE w:val="0"/>
              <w:autoSpaceDN w:val="0"/>
              <w:adjustRightInd w:val="0"/>
              <w:spacing w:line="276" w:lineRule="auto"/>
              <w:ind w:left="113" w:right="113"/>
              <w:jc w:val="center"/>
              <w:rPr>
                <w:rFonts w:asciiTheme="majorHAnsi" w:hAnsiTheme="majorHAnsi"/>
                <w:color w:val="FF0000"/>
                <w:lang w:eastAsia="ko-KR"/>
              </w:rPr>
            </w:pPr>
            <w:r w:rsidRPr="00425AA7">
              <w:rPr>
                <w:rFonts w:asciiTheme="majorHAnsi" w:eastAsia="Times New Roman" w:hAnsiTheme="majorHAnsi" w:cs="TimesNewRomanPSMT"/>
              </w:rPr>
              <w:t>RİSK DEĞERLENDİRME</w:t>
            </w:r>
          </w:p>
        </w:tc>
        <w:tc>
          <w:tcPr>
            <w:tcW w:w="8640" w:type="dxa"/>
            <w:shd w:val="clear" w:color="auto" w:fill="FFFFFF" w:themeFill="background1"/>
            <w:vAlign w:val="center"/>
          </w:tcPr>
          <w:p w:rsidR="00BA1BEF" w:rsidRPr="00373CF7" w:rsidRDefault="008739D5" w:rsidP="008739D5">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lang w:eastAsia="tr-TR"/>
              </w:rPr>
            </w:pPr>
            <w:r w:rsidRPr="008739D5">
              <w:rPr>
                <w:rFonts w:ascii="Candara" w:eastAsia="Times New Roman" w:hAnsi="Candara" w:cs="TT1DECo00"/>
                <w:sz w:val="24"/>
                <w:szCs w:val="24"/>
              </w:rPr>
              <w:t xml:space="preserve">Üniversitemizin </w:t>
            </w:r>
            <w:proofErr w:type="gramStart"/>
            <w:r w:rsidRPr="008739D5">
              <w:rPr>
                <w:rFonts w:ascii="Candara" w:eastAsia="Times New Roman" w:hAnsi="Candara" w:cs="TT1DECo00"/>
                <w:sz w:val="24"/>
                <w:szCs w:val="24"/>
              </w:rPr>
              <w:t>misyon</w:t>
            </w:r>
            <w:proofErr w:type="gramEnd"/>
            <w:r w:rsidRPr="008739D5">
              <w:rPr>
                <w:rFonts w:ascii="Candara" w:eastAsia="Times New Roman" w:hAnsi="Candara" w:cs="TT1DECo00"/>
                <w:sz w:val="24"/>
                <w:szCs w:val="24"/>
              </w:rPr>
              <w:t xml:space="preserve"> ve vizyonu, stratejik amaçları ve hedefleri ve bu hedefleri ölçmek,</w:t>
            </w:r>
            <w:r w:rsidR="0027155F">
              <w:rPr>
                <w:rFonts w:ascii="Candara" w:eastAsia="Times New Roman" w:hAnsi="Candara" w:cs="TT1DECo00"/>
                <w:sz w:val="24"/>
                <w:szCs w:val="24"/>
              </w:rPr>
              <w:t xml:space="preserve"> </w:t>
            </w:r>
            <w:r w:rsidRPr="008739D5">
              <w:rPr>
                <w:rFonts w:ascii="Candara" w:eastAsia="Times New Roman" w:hAnsi="Candara" w:cs="TT1DECo00"/>
                <w:sz w:val="24"/>
                <w:szCs w:val="24"/>
              </w:rPr>
              <w:t>izlemek ve değerlendirmek üzere katılımcı yöntemlerle 2020-2024 stratejik plan hazırlanmıştır</w:t>
            </w:r>
            <w:r w:rsidR="00373CF7">
              <w:rPr>
                <w:rFonts w:ascii="Candara" w:eastAsia="Times New Roman" w:hAnsi="Candara" w:cs="TT1DECo00"/>
                <w:sz w:val="24"/>
                <w:szCs w:val="24"/>
              </w:rPr>
              <w:t>.</w:t>
            </w:r>
          </w:p>
          <w:p w:rsidR="00373CF7" w:rsidRPr="00373CF7" w:rsidRDefault="00373CF7" w:rsidP="008739D5">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lang w:eastAsia="tr-TR"/>
              </w:rPr>
            </w:pPr>
            <w:r>
              <w:rPr>
                <w:rFonts w:ascii="Candara" w:eastAsia="Times New Roman" w:hAnsi="Candara" w:cs="TT1DECo00"/>
                <w:sz w:val="24"/>
                <w:szCs w:val="24"/>
              </w:rPr>
              <w:t>Stratejik risklerin etkin değerlendirilebilmesi için birim risk komisyonları oluşturulmuştur.</w:t>
            </w:r>
          </w:p>
          <w:p w:rsidR="00373CF7" w:rsidRPr="008739D5" w:rsidRDefault="00373CF7" w:rsidP="00373CF7">
            <w:pPr>
              <w:pStyle w:val="ListeParagraf"/>
              <w:autoSpaceDE w:val="0"/>
              <w:autoSpaceDN w:val="0"/>
              <w:adjustRightInd w:val="0"/>
              <w:spacing w:after="0" w:line="276" w:lineRule="auto"/>
              <w:ind w:left="459" w:right="282"/>
              <w:jc w:val="both"/>
              <w:rPr>
                <w:rFonts w:ascii="MinionPro-Regular" w:eastAsia="Times New Roman" w:hAnsi="MinionPro-Regular" w:cs="MinionPro-Regular"/>
                <w:lang w:eastAsia="tr-TR"/>
              </w:rPr>
            </w:pPr>
          </w:p>
        </w:tc>
      </w:tr>
      <w:tr w:rsidR="00BA1BEF" w:rsidTr="00656EC2">
        <w:trPr>
          <w:cantSplit/>
          <w:trHeight w:val="1134"/>
        </w:trPr>
        <w:tc>
          <w:tcPr>
            <w:tcW w:w="1134" w:type="dxa"/>
            <w:shd w:val="clear" w:color="auto" w:fill="B2C2A9" w:themeFill="accent3" w:themeFillTint="99"/>
            <w:textDirection w:val="btLr"/>
            <w:vAlign w:val="center"/>
          </w:tcPr>
          <w:p w:rsidR="00BA1BEF" w:rsidRPr="00604809" w:rsidRDefault="00BA1BEF" w:rsidP="00BA1BEF">
            <w:pPr>
              <w:autoSpaceDE w:val="0"/>
              <w:autoSpaceDN w:val="0"/>
              <w:adjustRightInd w:val="0"/>
              <w:spacing w:line="276" w:lineRule="auto"/>
              <w:ind w:left="113" w:right="113"/>
              <w:jc w:val="center"/>
              <w:rPr>
                <w:rFonts w:asciiTheme="majorHAnsi" w:hAnsiTheme="majorHAnsi"/>
                <w:lang w:eastAsia="ko-KR"/>
              </w:rPr>
            </w:pPr>
            <w:r w:rsidRPr="00604809">
              <w:rPr>
                <w:rFonts w:asciiTheme="majorHAnsi" w:eastAsia="Times New Roman" w:hAnsiTheme="majorHAnsi" w:cs="TimesNewRomanPSMT"/>
              </w:rPr>
              <w:t>KONTROL FAAALİYETLERİ</w:t>
            </w:r>
          </w:p>
        </w:tc>
        <w:tc>
          <w:tcPr>
            <w:tcW w:w="8640" w:type="dxa"/>
            <w:shd w:val="clear" w:color="auto" w:fill="FFFFFF" w:themeFill="background1"/>
            <w:vAlign w:val="center"/>
          </w:tcPr>
          <w:p w:rsidR="00CA3092" w:rsidRP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Mali karar ve işlemlerin onaylanması, uygulanması ve kontrol edilmesi süreçlerinin görev ayrılığı ilkesi doğrultusunda yerine getirilmektedir</w:t>
            </w:r>
            <w:r w:rsidR="00373CF7">
              <w:rPr>
                <w:rFonts w:ascii="Candara" w:eastAsia="Times New Roman" w:hAnsi="Candara" w:cs="TT1DECo00"/>
                <w:sz w:val="24"/>
                <w:szCs w:val="24"/>
              </w:rPr>
              <w:t>.</w:t>
            </w:r>
          </w:p>
          <w:p w:rsidR="00CA3092" w:rsidRP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Taşınır ve taşınmaz varlıkların kayıt altına alınması ve sürekli izlenmesine yönelik çalışmalar uygulamaya konulmuştur</w:t>
            </w:r>
            <w:r w:rsidR="00373CF7">
              <w:rPr>
                <w:rFonts w:ascii="Candara" w:eastAsia="Times New Roman" w:hAnsi="Candara" w:cs="TT1DECo00"/>
                <w:sz w:val="24"/>
                <w:szCs w:val="24"/>
              </w:rPr>
              <w:t>.</w:t>
            </w:r>
          </w:p>
          <w:p w:rsidR="00CA3092" w:rsidRP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Etik bilincin yerleşmesi adına hazırlanan etik sözleşme ile Üniversitemiz etik değerler çerçevesinde ve dürüst bir yönetim anlayışıyla hizmet vermektedir.</w:t>
            </w:r>
          </w:p>
          <w:p w:rsidR="00CA3092" w:rsidRPr="00CA3092" w:rsidRDefault="00CA3092"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Yürütülen görevlerden kıyasla daha büyük önem taşıyan hassas görevler belirlenerek olası riskler en aza indirilmiştir.</w:t>
            </w:r>
          </w:p>
          <w:p w:rsidR="00BA1BEF" w:rsidRPr="00604809" w:rsidRDefault="00CA3092" w:rsidP="00CA3092">
            <w:pPr>
              <w:pStyle w:val="ListeParagraf"/>
              <w:numPr>
                <w:ilvl w:val="2"/>
                <w:numId w:val="17"/>
              </w:numPr>
              <w:autoSpaceDE w:val="0"/>
              <w:autoSpaceDN w:val="0"/>
              <w:adjustRightInd w:val="0"/>
              <w:spacing w:after="0" w:line="276" w:lineRule="auto"/>
              <w:ind w:left="459" w:right="282"/>
              <w:jc w:val="both"/>
              <w:rPr>
                <w:rFonts w:asciiTheme="majorHAnsi" w:eastAsia="Times New Roman" w:hAnsiTheme="majorHAnsi" w:cs="MinionPro-Regular"/>
              </w:rPr>
            </w:pPr>
            <w:r w:rsidRPr="00CA3092">
              <w:rPr>
                <w:rFonts w:ascii="Candara" w:eastAsia="Times New Roman" w:hAnsi="Candara" w:cs="TT1DECo00"/>
                <w:sz w:val="24"/>
                <w:szCs w:val="24"/>
              </w:rPr>
              <w:t>Yetki Devri ve imza yönergesi ile iş sürekliliği sağlanmaktadır.</w:t>
            </w:r>
          </w:p>
        </w:tc>
      </w:tr>
      <w:tr w:rsidR="00BA1BEF" w:rsidTr="005C4FCE">
        <w:trPr>
          <w:cantSplit/>
          <w:trHeight w:val="1211"/>
        </w:trPr>
        <w:tc>
          <w:tcPr>
            <w:tcW w:w="1134" w:type="dxa"/>
            <w:shd w:val="clear" w:color="auto" w:fill="B2C2A9" w:themeFill="accent3" w:themeFillTint="99"/>
            <w:textDirection w:val="btLr"/>
            <w:vAlign w:val="center"/>
          </w:tcPr>
          <w:p w:rsidR="00BA1BEF" w:rsidRPr="00604809" w:rsidRDefault="00BA1BEF" w:rsidP="00BA1BEF">
            <w:pPr>
              <w:spacing w:line="276" w:lineRule="auto"/>
              <w:ind w:left="113" w:right="271"/>
              <w:jc w:val="center"/>
              <w:rPr>
                <w:rFonts w:asciiTheme="majorHAnsi" w:hAnsiTheme="majorHAnsi"/>
                <w:lang w:eastAsia="ko-KR"/>
              </w:rPr>
            </w:pPr>
            <w:r w:rsidRPr="00604809">
              <w:rPr>
                <w:rFonts w:asciiTheme="majorHAnsi" w:eastAsia="Times New Roman" w:hAnsiTheme="majorHAnsi" w:cs="TimesNewRomanPSMT"/>
              </w:rPr>
              <w:t>BİLGİ VE İLETİŞİM</w:t>
            </w:r>
          </w:p>
        </w:tc>
        <w:tc>
          <w:tcPr>
            <w:tcW w:w="8640" w:type="dxa"/>
            <w:shd w:val="clear" w:color="auto" w:fill="FFFFFF" w:themeFill="background1"/>
            <w:vAlign w:val="center"/>
          </w:tcPr>
          <w:p w:rsidR="00BA1BEF" w:rsidRPr="00CA3092" w:rsidRDefault="00BA1BEF" w:rsidP="00CA3092">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CA3092">
              <w:rPr>
                <w:rFonts w:ascii="Candara" w:eastAsia="Times New Roman" w:hAnsi="Candara" w:cs="TT1DECo00"/>
                <w:sz w:val="24"/>
                <w:szCs w:val="24"/>
              </w:rPr>
              <w:t xml:space="preserve">Yöneticilerin ve personelin görevlerini zamanında yerine getirebilmesi gerekli ve yeterli bilgiye zamanında ulaşabilmesi adına Üniversite Bilgi Sistemi ve İç Kontrol Otomasyon Sistemi kurulmuştur.  </w:t>
            </w:r>
          </w:p>
        </w:tc>
      </w:tr>
      <w:tr w:rsidR="00BA1BEF" w:rsidTr="00656EC2">
        <w:trPr>
          <w:cantSplit/>
          <w:trHeight w:val="1307"/>
        </w:trPr>
        <w:tc>
          <w:tcPr>
            <w:tcW w:w="1134" w:type="dxa"/>
            <w:shd w:val="clear" w:color="auto" w:fill="B2C2A9" w:themeFill="accent3" w:themeFillTint="99"/>
            <w:textDirection w:val="btLr"/>
            <w:vAlign w:val="center"/>
          </w:tcPr>
          <w:p w:rsidR="00BA1BEF" w:rsidRPr="00604809" w:rsidRDefault="00BA1BEF" w:rsidP="00BA1BEF">
            <w:pPr>
              <w:spacing w:line="276" w:lineRule="auto"/>
              <w:ind w:left="113" w:right="271"/>
              <w:jc w:val="center"/>
              <w:rPr>
                <w:rFonts w:asciiTheme="majorHAnsi" w:hAnsiTheme="majorHAnsi"/>
                <w:lang w:eastAsia="ko-KR"/>
              </w:rPr>
            </w:pPr>
            <w:r w:rsidRPr="00604809">
              <w:rPr>
                <w:rFonts w:asciiTheme="majorHAnsi" w:eastAsia="Times New Roman" w:hAnsiTheme="majorHAnsi" w:cs="TimesNewRomanPSMT"/>
              </w:rPr>
              <w:t>İZLEME</w:t>
            </w:r>
          </w:p>
        </w:tc>
        <w:tc>
          <w:tcPr>
            <w:tcW w:w="8640" w:type="dxa"/>
            <w:shd w:val="clear" w:color="auto" w:fill="FFFFFF" w:themeFill="background1"/>
            <w:vAlign w:val="center"/>
          </w:tcPr>
          <w:p w:rsidR="00BA1BEF" w:rsidRPr="00604809" w:rsidRDefault="00CA3092" w:rsidP="00CA3092">
            <w:pPr>
              <w:pStyle w:val="ListeParagraf"/>
              <w:numPr>
                <w:ilvl w:val="2"/>
                <w:numId w:val="17"/>
              </w:numPr>
              <w:autoSpaceDE w:val="0"/>
              <w:autoSpaceDN w:val="0"/>
              <w:adjustRightInd w:val="0"/>
              <w:spacing w:after="0" w:line="276" w:lineRule="auto"/>
              <w:ind w:left="459" w:right="282"/>
              <w:jc w:val="both"/>
              <w:rPr>
                <w:rFonts w:asciiTheme="majorHAnsi" w:eastAsia="Times New Roman" w:hAnsiTheme="majorHAnsi" w:cs="MinionPro-Regular"/>
              </w:rPr>
            </w:pPr>
            <w:r w:rsidRPr="00CA3092">
              <w:rPr>
                <w:rFonts w:ascii="Candara" w:eastAsia="Times New Roman" w:hAnsi="Candara" w:cs="TT1DECo00"/>
                <w:sz w:val="24"/>
                <w:szCs w:val="24"/>
              </w:rPr>
              <w:t>İç Kontrol soru formları,  anketler ve İç Kontrol Otomasyon Sistemi ile iç kontrol sisteminin sürekli izlenmesi sağlanmaktadır.</w:t>
            </w:r>
            <w:r w:rsidRPr="00B54EF8">
              <w:rPr>
                <w:rFonts w:ascii="Candara" w:eastAsia="Times New Roman" w:hAnsi="Candara"/>
                <w:sz w:val="24"/>
                <w:szCs w:val="24"/>
                <w:lang w:eastAsia="en-GB"/>
              </w:rPr>
              <w:t xml:space="preserve"> </w:t>
            </w:r>
          </w:p>
        </w:tc>
      </w:tr>
    </w:tbl>
    <w:p w:rsidR="00BA1BEF" w:rsidRDefault="00BA1BEF" w:rsidP="00BA1BEF">
      <w:pPr>
        <w:rPr>
          <w:lang w:eastAsia="ko-KR"/>
        </w:rPr>
      </w:pPr>
    </w:p>
    <w:p w:rsidR="00BA1BEF" w:rsidRDefault="00BA1BEF" w:rsidP="00BA1BEF">
      <w:pPr>
        <w:rPr>
          <w:lang w:eastAsia="ko-KR"/>
        </w:rPr>
      </w:pPr>
    </w:p>
    <w:p w:rsidR="00BA1BEF" w:rsidRDefault="00BA1BEF" w:rsidP="00BA1BEF">
      <w:pPr>
        <w:rPr>
          <w:lang w:eastAsia="ko-KR"/>
        </w:rPr>
      </w:pPr>
    </w:p>
    <w:p w:rsidR="00BA1BEF" w:rsidRDefault="00BA1BEF" w:rsidP="00BA1BEF">
      <w:pPr>
        <w:rPr>
          <w:lang w:eastAsia="ko-KR"/>
        </w:rPr>
      </w:pPr>
    </w:p>
    <w:p w:rsidR="00BA1BEF" w:rsidRDefault="00BA1BEF" w:rsidP="00BA1BEF">
      <w:pPr>
        <w:rPr>
          <w:lang w:eastAsia="ko-KR"/>
        </w:rPr>
      </w:pPr>
    </w:p>
    <w:p w:rsidR="00EA777C" w:rsidRPr="00B54EF8" w:rsidRDefault="00EA777C" w:rsidP="00F26D7A">
      <w:pPr>
        <w:pStyle w:val="ListeParagraf"/>
        <w:numPr>
          <w:ilvl w:val="0"/>
          <w:numId w:val="25"/>
        </w:numPr>
        <w:spacing w:before="240" w:after="0" w:line="360" w:lineRule="auto"/>
        <w:ind w:right="271"/>
        <w:rPr>
          <w:b/>
          <w:sz w:val="32"/>
          <w:lang w:eastAsia="ko-KR"/>
        </w:rPr>
      </w:pPr>
      <w:r>
        <w:rPr>
          <w:rFonts w:ascii="Candara" w:hAnsi="Candara"/>
          <w:b/>
          <w:sz w:val="32"/>
          <w:lang w:eastAsia="ko-KR"/>
        </w:rPr>
        <w:t>İYİLEŞTİRMEYE AÇIK ALANLAR</w:t>
      </w:r>
    </w:p>
    <w:tbl>
      <w:tblPr>
        <w:tblStyle w:val="TabloKlavuzu"/>
        <w:tblW w:w="0" w:type="auto"/>
        <w:tblInd w:w="704" w:type="dxa"/>
        <w:tblLayout w:type="fixed"/>
        <w:tblLook w:val="04A0" w:firstRow="1" w:lastRow="0" w:firstColumn="1" w:lastColumn="0" w:noHBand="0" w:noVBand="1"/>
      </w:tblPr>
      <w:tblGrid>
        <w:gridCol w:w="1134"/>
        <w:gridCol w:w="8640"/>
      </w:tblGrid>
      <w:tr w:rsidR="00EA777C" w:rsidTr="00656EC2">
        <w:trPr>
          <w:cantSplit/>
          <w:trHeight w:val="1862"/>
        </w:trPr>
        <w:tc>
          <w:tcPr>
            <w:tcW w:w="1134" w:type="dxa"/>
            <w:shd w:val="clear" w:color="auto" w:fill="B2C2A9" w:themeFill="accent3" w:themeFillTint="99"/>
            <w:textDirection w:val="btLr"/>
            <w:vAlign w:val="center"/>
          </w:tcPr>
          <w:p w:rsidR="00EA777C" w:rsidRPr="00604809" w:rsidRDefault="00EA777C" w:rsidP="00C33077">
            <w:pPr>
              <w:autoSpaceDE w:val="0"/>
              <w:autoSpaceDN w:val="0"/>
              <w:adjustRightInd w:val="0"/>
              <w:spacing w:line="276" w:lineRule="auto"/>
              <w:ind w:left="113" w:right="113"/>
              <w:jc w:val="center"/>
              <w:rPr>
                <w:rFonts w:asciiTheme="majorHAnsi" w:eastAsia="Times New Roman" w:hAnsiTheme="majorHAnsi" w:cs="TimesNewRomanPSMT"/>
              </w:rPr>
            </w:pPr>
            <w:r>
              <w:rPr>
                <w:rFonts w:asciiTheme="majorHAnsi" w:eastAsia="Times New Roman" w:hAnsiTheme="majorHAnsi" w:cs="TimesNewRomanPSMT"/>
              </w:rPr>
              <w:t xml:space="preserve">KONTROL </w:t>
            </w:r>
            <w:r w:rsidRPr="00604809">
              <w:rPr>
                <w:rFonts w:asciiTheme="majorHAnsi" w:eastAsia="Times New Roman" w:hAnsiTheme="majorHAnsi" w:cs="TimesNewRomanPSMT"/>
              </w:rPr>
              <w:t>ORTAMI</w:t>
            </w:r>
          </w:p>
        </w:tc>
        <w:tc>
          <w:tcPr>
            <w:tcW w:w="8640" w:type="dxa"/>
            <w:shd w:val="clear" w:color="auto" w:fill="FFFFFF" w:themeFill="background1"/>
            <w:vAlign w:val="center"/>
          </w:tcPr>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 xml:space="preserve">İç kontrol sistemini oluşturan bileşen standartlarının yönetici, personel ve birimler tarafından </w:t>
            </w:r>
            <w:r w:rsidR="00B6161E">
              <w:rPr>
                <w:rFonts w:ascii="Candara" w:eastAsia="Times New Roman" w:hAnsi="Candara" w:cs="TT1DECo00"/>
                <w:sz w:val="24"/>
                <w:szCs w:val="24"/>
              </w:rPr>
              <w:t xml:space="preserve">daha çok anlaşılmasına ihtiyaç </w:t>
            </w:r>
            <w:r w:rsidRPr="00EA777C">
              <w:rPr>
                <w:rFonts w:ascii="Candara" w:eastAsia="Times New Roman" w:hAnsi="Candara" w:cs="TT1DECo00"/>
                <w:sz w:val="24"/>
                <w:szCs w:val="24"/>
              </w:rPr>
              <w:t>vardır.</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Tüm çalışanların görev tanımları, hassas görevler, etik davranış uygulamal</w:t>
            </w:r>
            <w:r w:rsidR="00373CF7">
              <w:rPr>
                <w:rFonts w:ascii="Candara" w:eastAsia="Times New Roman" w:hAnsi="Candara" w:cs="TT1DECo00"/>
                <w:sz w:val="24"/>
                <w:szCs w:val="24"/>
              </w:rPr>
              <w:t>arı vb. hakkında farkındalık</w:t>
            </w:r>
            <w:r w:rsidRPr="00EA777C">
              <w:rPr>
                <w:rFonts w:ascii="Candara" w:eastAsia="Times New Roman" w:hAnsi="Candara" w:cs="TT1DECo00"/>
                <w:sz w:val="24"/>
                <w:szCs w:val="24"/>
              </w:rPr>
              <w:t xml:space="preserve"> arttırılmalıdır.</w:t>
            </w:r>
          </w:p>
        </w:tc>
      </w:tr>
      <w:tr w:rsidR="00EA777C" w:rsidTr="00656EC2">
        <w:trPr>
          <w:cantSplit/>
          <w:trHeight w:val="2109"/>
        </w:trPr>
        <w:tc>
          <w:tcPr>
            <w:tcW w:w="1134" w:type="dxa"/>
            <w:shd w:val="clear" w:color="auto" w:fill="B2C2A9" w:themeFill="accent3" w:themeFillTint="99"/>
            <w:textDirection w:val="btLr"/>
            <w:vAlign w:val="center"/>
          </w:tcPr>
          <w:p w:rsidR="00EA777C" w:rsidRPr="00604809" w:rsidRDefault="00EA777C" w:rsidP="00C33077">
            <w:pPr>
              <w:autoSpaceDE w:val="0"/>
              <w:autoSpaceDN w:val="0"/>
              <w:adjustRightInd w:val="0"/>
              <w:spacing w:line="276" w:lineRule="auto"/>
              <w:ind w:left="113" w:right="113"/>
              <w:jc w:val="center"/>
              <w:rPr>
                <w:rFonts w:asciiTheme="majorHAnsi" w:hAnsiTheme="majorHAnsi"/>
                <w:color w:val="FF0000"/>
                <w:lang w:eastAsia="ko-KR"/>
              </w:rPr>
            </w:pPr>
            <w:r w:rsidRPr="00EA777C">
              <w:rPr>
                <w:rFonts w:asciiTheme="majorHAnsi" w:eastAsia="Times New Roman" w:hAnsiTheme="majorHAnsi" w:cs="TimesNewRomanPSMT"/>
              </w:rPr>
              <w:t>RİSK DEĞERLENDİRME</w:t>
            </w:r>
          </w:p>
        </w:tc>
        <w:tc>
          <w:tcPr>
            <w:tcW w:w="8640" w:type="dxa"/>
            <w:shd w:val="clear" w:color="auto" w:fill="FFFFFF" w:themeFill="background1"/>
            <w:vAlign w:val="center"/>
          </w:tcPr>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Risk Strateji Belgesinin hazırlanmalıdır</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lang w:eastAsia="tr-TR"/>
              </w:rPr>
            </w:pPr>
            <w:r w:rsidRPr="00EA777C">
              <w:rPr>
                <w:rFonts w:ascii="Candara" w:eastAsia="Times New Roman" w:hAnsi="Candara" w:cs="TT1DECo00"/>
                <w:sz w:val="24"/>
                <w:szCs w:val="24"/>
              </w:rPr>
              <w:t>Risklerin belirlenmesi ve değerlendirilmesi çalışmalarının tüm birimleri kapsayacak şekilde hayata geçirilmesi gerekmektedir</w:t>
            </w:r>
            <w:r>
              <w:rPr>
                <w:rFonts w:ascii="Candara" w:eastAsia="Times New Roman" w:hAnsi="Candara" w:cs="TT1DECo00"/>
                <w:sz w:val="24"/>
                <w:szCs w:val="24"/>
              </w:rPr>
              <w:t>.</w:t>
            </w:r>
          </w:p>
        </w:tc>
      </w:tr>
      <w:tr w:rsidR="00EA777C" w:rsidTr="005749A5">
        <w:trPr>
          <w:cantSplit/>
          <w:trHeight w:val="3259"/>
        </w:trPr>
        <w:tc>
          <w:tcPr>
            <w:tcW w:w="1134" w:type="dxa"/>
            <w:shd w:val="clear" w:color="auto" w:fill="B2C2A9" w:themeFill="accent3" w:themeFillTint="99"/>
            <w:textDirection w:val="btLr"/>
            <w:vAlign w:val="center"/>
          </w:tcPr>
          <w:p w:rsidR="00EA777C" w:rsidRPr="00604809" w:rsidRDefault="00EA777C" w:rsidP="00C33077">
            <w:pPr>
              <w:autoSpaceDE w:val="0"/>
              <w:autoSpaceDN w:val="0"/>
              <w:adjustRightInd w:val="0"/>
              <w:spacing w:line="276" w:lineRule="auto"/>
              <w:ind w:left="113" w:right="113"/>
              <w:jc w:val="center"/>
              <w:rPr>
                <w:rFonts w:asciiTheme="majorHAnsi" w:hAnsiTheme="majorHAnsi"/>
                <w:lang w:eastAsia="ko-KR"/>
              </w:rPr>
            </w:pPr>
            <w:r w:rsidRPr="00604809">
              <w:rPr>
                <w:rFonts w:asciiTheme="majorHAnsi" w:eastAsia="Times New Roman" w:hAnsiTheme="majorHAnsi" w:cs="TimesNewRomanPSMT"/>
              </w:rPr>
              <w:t>KONTROL FAAALİYETLERİ</w:t>
            </w:r>
          </w:p>
        </w:tc>
        <w:tc>
          <w:tcPr>
            <w:tcW w:w="8640" w:type="dxa"/>
            <w:shd w:val="clear" w:color="auto" w:fill="FFFFFF" w:themeFill="background1"/>
            <w:vAlign w:val="center"/>
          </w:tcPr>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Faaliyetlerin ve mali karar ve işlemlerin sürekliliğini sağlamaya yönelik standartlara</w:t>
            </w:r>
            <w:r>
              <w:rPr>
                <w:rFonts w:ascii="Candara" w:eastAsia="Times New Roman" w:hAnsi="Candara" w:cs="TT1DECo00"/>
                <w:sz w:val="24"/>
                <w:szCs w:val="24"/>
              </w:rPr>
              <w:t xml:space="preserve"> </w:t>
            </w:r>
            <w:r w:rsidRPr="00EA777C">
              <w:rPr>
                <w:rFonts w:ascii="Candara" w:eastAsia="Times New Roman" w:hAnsi="Candara" w:cs="TT1DECo00"/>
                <w:sz w:val="24"/>
                <w:szCs w:val="24"/>
              </w:rPr>
              <w:t xml:space="preserve">uygun olarak hazırlanan dokümanların sürekli gözden geçirilerek güncellenmesi ve tüm personelin bu dokümanlara </w:t>
            </w:r>
            <w:proofErr w:type="spellStart"/>
            <w:r w:rsidRPr="00EA777C">
              <w:rPr>
                <w:rFonts w:ascii="Candara" w:eastAsia="Times New Roman" w:hAnsi="Candara" w:cs="TT1DECo00"/>
                <w:sz w:val="24"/>
                <w:szCs w:val="24"/>
              </w:rPr>
              <w:t>ulaşabilirliğinin</w:t>
            </w:r>
            <w:proofErr w:type="spellEnd"/>
            <w:r w:rsidRPr="00EA777C">
              <w:rPr>
                <w:rFonts w:ascii="Candara" w:eastAsia="Times New Roman" w:hAnsi="Candara" w:cs="TT1DECo00"/>
                <w:sz w:val="24"/>
                <w:szCs w:val="24"/>
              </w:rPr>
              <w:t xml:space="preserve"> sağlanması gerekmektedir</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Bilgi sistemlerinin sürekliliğini ve güvenirliliğini sağlamak için var olan kontrol mekanizmalarının sürekli gözden geçirilmesi ve geliştirilmesi gerekmektedir</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rPr>
            </w:pPr>
            <w:r w:rsidRPr="00EA777C">
              <w:rPr>
                <w:rFonts w:ascii="Candara" w:eastAsia="Times New Roman" w:hAnsi="Candara" w:cs="TT1DECo00"/>
                <w:sz w:val="24"/>
                <w:szCs w:val="24"/>
              </w:rPr>
              <w:t>Üniversitemizin tüm birimlerinde risklerin belirlenmesi ve değerlendirilmesi süreçlerinin tamamlanmasından sonra riskleri karşılamaya yönelik uygun kontrol yöntemlerinin belirlenmesi gerekmektedir.</w:t>
            </w:r>
          </w:p>
        </w:tc>
      </w:tr>
      <w:tr w:rsidR="00EA777C" w:rsidTr="00656EC2">
        <w:trPr>
          <w:cantSplit/>
          <w:trHeight w:val="1345"/>
        </w:trPr>
        <w:tc>
          <w:tcPr>
            <w:tcW w:w="1134" w:type="dxa"/>
            <w:shd w:val="clear" w:color="auto" w:fill="B2C2A9" w:themeFill="accent3" w:themeFillTint="99"/>
            <w:textDirection w:val="btLr"/>
            <w:vAlign w:val="center"/>
          </w:tcPr>
          <w:p w:rsidR="00EA777C" w:rsidRPr="00604809" w:rsidRDefault="00EA777C" w:rsidP="00C33077">
            <w:pPr>
              <w:spacing w:line="276" w:lineRule="auto"/>
              <w:ind w:left="113" w:right="271"/>
              <w:jc w:val="center"/>
              <w:rPr>
                <w:rFonts w:asciiTheme="majorHAnsi" w:hAnsiTheme="majorHAnsi"/>
                <w:lang w:eastAsia="ko-KR"/>
              </w:rPr>
            </w:pPr>
            <w:r w:rsidRPr="00604809">
              <w:rPr>
                <w:rFonts w:asciiTheme="majorHAnsi" w:eastAsia="Times New Roman" w:hAnsiTheme="majorHAnsi" w:cs="TimesNewRomanPSMT"/>
              </w:rPr>
              <w:t>BİLGİ VE İLETİŞİM</w:t>
            </w:r>
          </w:p>
        </w:tc>
        <w:tc>
          <w:tcPr>
            <w:tcW w:w="8640" w:type="dxa"/>
            <w:shd w:val="clear" w:color="auto" w:fill="FFFFFF" w:themeFill="background1"/>
            <w:vAlign w:val="center"/>
          </w:tcPr>
          <w:p w:rsidR="00EA777C" w:rsidRPr="00EA777C" w:rsidRDefault="00EA777C" w:rsidP="00C33077">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Elektronik Bilgi Yönetim Sisteminin alt yapısının güçlendirilmelidir</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rPr>
            </w:pPr>
            <w:r w:rsidRPr="00EA777C">
              <w:rPr>
                <w:rFonts w:ascii="Candara" w:eastAsia="Times New Roman" w:hAnsi="Candara" w:cs="TT1DECo00"/>
                <w:sz w:val="24"/>
                <w:szCs w:val="24"/>
              </w:rPr>
              <w:t>İç ve dış paydaşlarla iletişimi kapsayan etkili ve sürekli bir elektronik bilgi ve iletişim sistemi geliştirilmelidir</w:t>
            </w:r>
          </w:p>
        </w:tc>
      </w:tr>
      <w:tr w:rsidR="00EA777C" w:rsidTr="00656EC2">
        <w:trPr>
          <w:cantSplit/>
          <w:trHeight w:val="1307"/>
        </w:trPr>
        <w:tc>
          <w:tcPr>
            <w:tcW w:w="1134" w:type="dxa"/>
            <w:shd w:val="clear" w:color="auto" w:fill="B2C2A9" w:themeFill="accent3" w:themeFillTint="99"/>
            <w:textDirection w:val="btLr"/>
            <w:vAlign w:val="center"/>
          </w:tcPr>
          <w:p w:rsidR="00EA777C" w:rsidRPr="00604809" w:rsidRDefault="00EA777C" w:rsidP="00C33077">
            <w:pPr>
              <w:spacing w:line="276" w:lineRule="auto"/>
              <w:ind w:left="113" w:right="271"/>
              <w:jc w:val="center"/>
              <w:rPr>
                <w:rFonts w:asciiTheme="majorHAnsi" w:hAnsiTheme="majorHAnsi"/>
                <w:lang w:eastAsia="ko-KR"/>
              </w:rPr>
            </w:pPr>
            <w:r w:rsidRPr="00604809">
              <w:rPr>
                <w:rFonts w:asciiTheme="majorHAnsi" w:eastAsia="Times New Roman" w:hAnsiTheme="majorHAnsi" w:cs="TimesNewRomanPSMT"/>
              </w:rPr>
              <w:t>İZLEME</w:t>
            </w:r>
          </w:p>
        </w:tc>
        <w:tc>
          <w:tcPr>
            <w:tcW w:w="8640" w:type="dxa"/>
            <w:shd w:val="clear" w:color="auto" w:fill="FFFFFF" w:themeFill="background1"/>
            <w:vAlign w:val="center"/>
          </w:tcPr>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İç kontrol uygulamalarının etkin olarak izlenmesi ve değerlendirilmesi ve iç kontrol çalışmaları ile ilgili eylem planlarının oluşturularak birimlerle paylaşılmalıdır</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 w:val="24"/>
                <w:szCs w:val="24"/>
              </w:rPr>
            </w:pPr>
            <w:r w:rsidRPr="00EA777C">
              <w:rPr>
                <w:rFonts w:ascii="Candara" w:eastAsia="Times New Roman" w:hAnsi="Candara" w:cs="TT1DECo00"/>
                <w:sz w:val="24"/>
                <w:szCs w:val="24"/>
              </w:rPr>
              <w:t>Anket, İstek, yıllık faaliyet raporları, stratejik planlar, iç ve dış denetim raporlarının izlenmesi ve değerlendirilmesi sonucunda tespit edilen eksiklik, hata ve usulsüzlüğe ilişkin düzenleyici ve düzeltici önlemlerin alınması gerekmektedir</w:t>
            </w:r>
          </w:p>
          <w:p w:rsidR="00EA777C" w:rsidRPr="00EA777C" w:rsidRDefault="00EA777C" w:rsidP="00EA777C">
            <w:pPr>
              <w:pStyle w:val="ListeParagraf"/>
              <w:numPr>
                <w:ilvl w:val="2"/>
                <w:numId w:val="17"/>
              </w:numPr>
              <w:autoSpaceDE w:val="0"/>
              <w:autoSpaceDN w:val="0"/>
              <w:adjustRightInd w:val="0"/>
              <w:spacing w:after="0" w:line="276" w:lineRule="auto"/>
              <w:ind w:left="459" w:right="282"/>
              <w:jc w:val="both"/>
              <w:rPr>
                <w:rFonts w:ascii="MinionPro-Regular" w:eastAsia="Times New Roman" w:hAnsi="MinionPro-Regular" w:cs="MinionPro-Regular"/>
              </w:rPr>
            </w:pPr>
            <w:r w:rsidRPr="00EA777C">
              <w:rPr>
                <w:rFonts w:ascii="Candara" w:eastAsia="Times New Roman" w:hAnsi="Candara" w:cs="TT1DECo00"/>
                <w:sz w:val="24"/>
                <w:szCs w:val="24"/>
              </w:rPr>
              <w:t>İç kontrol sisteminin değerlendirilmesi amacıyla ilgili birimler ile düzenli toplantılar yapılması gerekmektedir.</w:t>
            </w:r>
          </w:p>
        </w:tc>
      </w:tr>
    </w:tbl>
    <w:p w:rsidR="00BA1BEF" w:rsidRDefault="00BA1BEF" w:rsidP="00BA1BEF">
      <w:pPr>
        <w:rPr>
          <w:lang w:eastAsia="ko-KR"/>
        </w:rPr>
      </w:pPr>
    </w:p>
    <w:p w:rsidR="00BA1BEF" w:rsidRDefault="00BA1BEF" w:rsidP="00BA1BEF">
      <w:pPr>
        <w:rPr>
          <w:lang w:eastAsia="ko-KR"/>
        </w:rPr>
      </w:pPr>
    </w:p>
    <w:p w:rsidR="00BA1BEF" w:rsidRDefault="00BA1BEF" w:rsidP="00BA1BEF">
      <w:pPr>
        <w:rPr>
          <w:lang w:eastAsia="ko-KR"/>
        </w:rPr>
      </w:pPr>
    </w:p>
    <w:p w:rsidR="00F26D7A" w:rsidRDefault="00F26D7A" w:rsidP="00BA1BEF">
      <w:pPr>
        <w:rPr>
          <w:lang w:eastAsia="ko-KR"/>
        </w:rPr>
      </w:pPr>
    </w:p>
    <w:p w:rsidR="00BA1BEF" w:rsidRDefault="00BA1BEF" w:rsidP="00BA1BEF">
      <w:pPr>
        <w:rPr>
          <w:lang w:eastAsia="ko-KR"/>
        </w:rPr>
      </w:pPr>
    </w:p>
    <w:p w:rsidR="00801EBB" w:rsidRPr="00604809" w:rsidRDefault="00F26D7A" w:rsidP="00F26D7A">
      <w:pPr>
        <w:pStyle w:val="ListeParagraf"/>
        <w:numPr>
          <w:ilvl w:val="0"/>
          <w:numId w:val="25"/>
        </w:numPr>
        <w:spacing w:before="240"/>
        <w:ind w:right="271"/>
        <w:rPr>
          <w:rFonts w:ascii="Candara" w:hAnsi="Candara"/>
          <w:b/>
          <w:sz w:val="32"/>
          <w:lang w:eastAsia="ko-KR"/>
        </w:rPr>
      </w:pPr>
      <w:r w:rsidRPr="00604809">
        <w:rPr>
          <w:rFonts w:ascii="Candara" w:hAnsi="Candara"/>
          <w:b/>
          <w:sz w:val="32"/>
          <w:lang w:eastAsia="ko-KR"/>
        </w:rPr>
        <w:t>EYLEM</w:t>
      </w:r>
      <w:r>
        <w:rPr>
          <w:rFonts w:ascii="Candara" w:hAnsi="Candara"/>
          <w:b/>
          <w:sz w:val="32"/>
          <w:lang w:eastAsia="ko-KR"/>
        </w:rPr>
        <w:t>LER</w:t>
      </w:r>
      <w:r w:rsidRPr="00604809">
        <w:rPr>
          <w:rFonts w:ascii="Candara" w:hAnsi="Candara"/>
          <w:b/>
          <w:sz w:val="32"/>
          <w:lang w:eastAsia="ko-KR"/>
        </w:rPr>
        <w:t xml:space="preserve"> İÇİN ÖNERİLER</w:t>
      </w:r>
    </w:p>
    <w:tbl>
      <w:tblPr>
        <w:tblStyle w:val="TabloKlavuzu"/>
        <w:tblW w:w="0" w:type="auto"/>
        <w:tblInd w:w="704" w:type="dxa"/>
        <w:tblLayout w:type="fixed"/>
        <w:tblLook w:val="04A0" w:firstRow="1" w:lastRow="0" w:firstColumn="1" w:lastColumn="0" w:noHBand="0" w:noVBand="1"/>
      </w:tblPr>
      <w:tblGrid>
        <w:gridCol w:w="1134"/>
        <w:gridCol w:w="8640"/>
      </w:tblGrid>
      <w:tr w:rsidR="00801EBB" w:rsidTr="00656EC2">
        <w:trPr>
          <w:cantSplit/>
          <w:trHeight w:val="1862"/>
        </w:trPr>
        <w:tc>
          <w:tcPr>
            <w:tcW w:w="1134" w:type="dxa"/>
            <w:shd w:val="clear" w:color="auto" w:fill="B2C2A9" w:themeFill="accent3" w:themeFillTint="99"/>
            <w:textDirection w:val="btLr"/>
            <w:vAlign w:val="center"/>
          </w:tcPr>
          <w:p w:rsidR="00801EBB" w:rsidRPr="00604809" w:rsidRDefault="00604809" w:rsidP="00604809">
            <w:pPr>
              <w:autoSpaceDE w:val="0"/>
              <w:autoSpaceDN w:val="0"/>
              <w:adjustRightInd w:val="0"/>
              <w:spacing w:line="276" w:lineRule="auto"/>
              <w:ind w:left="113" w:right="113"/>
              <w:jc w:val="center"/>
              <w:rPr>
                <w:rFonts w:asciiTheme="majorHAnsi" w:eastAsia="Times New Roman" w:hAnsiTheme="majorHAnsi" w:cs="TimesNewRomanPSMT"/>
              </w:rPr>
            </w:pPr>
            <w:r>
              <w:rPr>
                <w:rFonts w:asciiTheme="majorHAnsi" w:eastAsia="Times New Roman" w:hAnsiTheme="majorHAnsi" w:cs="TimesNewRomanPSMT"/>
              </w:rPr>
              <w:t xml:space="preserve">KONTROL </w:t>
            </w:r>
            <w:r w:rsidR="00801EBB" w:rsidRPr="00604809">
              <w:rPr>
                <w:rFonts w:asciiTheme="majorHAnsi" w:eastAsia="Times New Roman" w:hAnsiTheme="majorHAnsi" w:cs="TimesNewRomanPSMT"/>
              </w:rPr>
              <w:t>ORTAMI</w:t>
            </w:r>
          </w:p>
        </w:tc>
        <w:tc>
          <w:tcPr>
            <w:tcW w:w="8640" w:type="dxa"/>
            <w:shd w:val="clear" w:color="auto" w:fill="FFFFFF" w:themeFill="background1"/>
            <w:vAlign w:val="center"/>
          </w:tcPr>
          <w:p w:rsidR="00801EBB" w:rsidRPr="00B229AF" w:rsidRDefault="00801EBB" w:rsidP="00AF6A63">
            <w:pPr>
              <w:pStyle w:val="ListeParagraf"/>
              <w:numPr>
                <w:ilvl w:val="2"/>
                <w:numId w:val="17"/>
              </w:numPr>
              <w:autoSpaceDE w:val="0"/>
              <w:autoSpaceDN w:val="0"/>
              <w:adjustRightInd w:val="0"/>
              <w:spacing w:after="0" w:line="276" w:lineRule="auto"/>
              <w:ind w:left="459" w:right="282"/>
              <w:jc w:val="both"/>
              <w:rPr>
                <w:rFonts w:asciiTheme="majorHAnsi" w:eastAsia="Times New Roman" w:hAnsiTheme="majorHAnsi" w:cs="MinionPro-Regular"/>
              </w:rPr>
            </w:pPr>
            <w:r w:rsidRPr="00B229AF">
              <w:rPr>
                <w:rFonts w:ascii="Candara" w:eastAsia="Times New Roman" w:hAnsi="Candara" w:cs="TT1DECo00"/>
                <w:szCs w:val="24"/>
              </w:rPr>
              <w:t xml:space="preserve">Üniversitemiz çalışanlarının kurumsal aidiyetlerinin ve </w:t>
            </w:r>
            <w:proofErr w:type="gramStart"/>
            <w:r w:rsidRPr="00B229AF">
              <w:rPr>
                <w:rFonts w:ascii="Candara" w:eastAsia="Times New Roman" w:hAnsi="Candara" w:cs="TT1DECo00"/>
                <w:szCs w:val="24"/>
              </w:rPr>
              <w:t>motivasyonlarının</w:t>
            </w:r>
            <w:proofErr w:type="gramEnd"/>
            <w:r w:rsidRPr="00B229AF">
              <w:rPr>
                <w:rFonts w:ascii="Candara" w:eastAsia="Times New Roman" w:hAnsi="Candara" w:cs="TT1DECo00"/>
                <w:szCs w:val="24"/>
              </w:rPr>
              <w:t xml:space="preserve"> arttırılmasına yönelik İnsan kaynakları yönetiminin temel unsurları olan başta insan kaynakları planlaması, işe alım süreçleri, kariyer geliştirme ve liyakat olmak üzere eğitim ve geliştirme faaliyetleri, performansa dayalı ödüllendirme ve disiplin uygulamaları ile çalışma ortamının iyileştirilmesine yönelik çalışmaların sürekli iyileştirme perspektifi ile uygulanmasına devam edilmesi</w:t>
            </w:r>
            <w:r w:rsidR="00B229AF">
              <w:rPr>
                <w:rFonts w:ascii="Candara" w:eastAsia="Times New Roman" w:hAnsi="Candara" w:cs="TT1DECo00"/>
                <w:szCs w:val="24"/>
              </w:rPr>
              <w:t xml:space="preserve"> gerekmektedir</w:t>
            </w:r>
          </w:p>
        </w:tc>
      </w:tr>
      <w:tr w:rsidR="00801EBB" w:rsidTr="00656EC2">
        <w:trPr>
          <w:cantSplit/>
          <w:trHeight w:val="2823"/>
        </w:trPr>
        <w:tc>
          <w:tcPr>
            <w:tcW w:w="1134" w:type="dxa"/>
            <w:shd w:val="clear" w:color="auto" w:fill="B2C2A9" w:themeFill="accent3" w:themeFillTint="99"/>
            <w:textDirection w:val="btLr"/>
            <w:vAlign w:val="center"/>
          </w:tcPr>
          <w:p w:rsidR="00801EBB" w:rsidRPr="00604809" w:rsidRDefault="00801EBB" w:rsidP="00604809">
            <w:pPr>
              <w:autoSpaceDE w:val="0"/>
              <w:autoSpaceDN w:val="0"/>
              <w:adjustRightInd w:val="0"/>
              <w:spacing w:line="276" w:lineRule="auto"/>
              <w:ind w:left="113" w:right="113"/>
              <w:jc w:val="center"/>
              <w:rPr>
                <w:rFonts w:asciiTheme="majorHAnsi" w:hAnsiTheme="majorHAnsi"/>
                <w:color w:val="FF0000"/>
                <w:lang w:eastAsia="ko-KR"/>
              </w:rPr>
            </w:pPr>
            <w:r w:rsidRPr="00F46C97">
              <w:rPr>
                <w:rFonts w:asciiTheme="majorHAnsi" w:eastAsia="Times New Roman" w:hAnsiTheme="majorHAnsi" w:cs="TimesNewRomanPSMT"/>
              </w:rPr>
              <w:t>RİSK DEĞERLENDİRME</w:t>
            </w:r>
          </w:p>
        </w:tc>
        <w:tc>
          <w:tcPr>
            <w:tcW w:w="8640" w:type="dxa"/>
            <w:shd w:val="clear" w:color="auto" w:fill="FFFFFF" w:themeFill="background1"/>
            <w:vAlign w:val="center"/>
          </w:tcPr>
          <w:p w:rsidR="00801EBB" w:rsidRPr="00B229AF" w:rsidRDefault="00801EBB" w:rsidP="00AF6A63">
            <w:pPr>
              <w:pStyle w:val="ListeParagraf"/>
              <w:numPr>
                <w:ilvl w:val="2"/>
                <w:numId w:val="17"/>
              </w:numPr>
              <w:autoSpaceDE w:val="0"/>
              <w:autoSpaceDN w:val="0"/>
              <w:adjustRightInd w:val="0"/>
              <w:spacing w:after="0" w:line="276" w:lineRule="auto"/>
              <w:ind w:left="459" w:right="282"/>
              <w:jc w:val="both"/>
              <w:rPr>
                <w:rFonts w:asciiTheme="majorHAnsi" w:hAnsiTheme="majorHAnsi"/>
                <w:color w:val="FF0000"/>
                <w:lang w:eastAsia="ko-KR"/>
              </w:rPr>
            </w:pPr>
            <w:r w:rsidRPr="00B229AF">
              <w:rPr>
                <w:rFonts w:ascii="Candara" w:eastAsia="Times New Roman" w:hAnsi="Candara" w:cs="TT1DECo00"/>
                <w:szCs w:val="24"/>
              </w:rPr>
              <w:t xml:space="preserve">Risk yönetimi kapsamında bu güne kadar risk değerlendirme standartlarının 5. Standardını oluşturan Planlama ve Programlama altındaki eylemler yerine getirilmiş ancak 6. standardını oluşturan Risklerin Belirlenmesi ve Değerlendirilmesi standardı ile ilgili çalışmalar yeterli düzeyde gerçekleştirilememiştir. Öncelikli olarak, üniversitemizin </w:t>
            </w:r>
            <w:proofErr w:type="gramStart"/>
            <w:r w:rsidRPr="00B229AF">
              <w:rPr>
                <w:rFonts w:ascii="Candara" w:eastAsia="Times New Roman" w:hAnsi="Candara" w:cs="TT1DECo00"/>
                <w:szCs w:val="24"/>
              </w:rPr>
              <w:t>misyon</w:t>
            </w:r>
            <w:proofErr w:type="gramEnd"/>
            <w:r w:rsidRPr="00B229AF">
              <w:rPr>
                <w:rFonts w:ascii="Candara" w:eastAsia="Times New Roman" w:hAnsi="Candara" w:cs="TT1DECo00"/>
                <w:szCs w:val="24"/>
              </w:rPr>
              <w:t xml:space="preserve"> ve vizyonu doğrultusunda bir risk yönetim stratejisi oluşturularak uygulamanın teşvik edilmesi, bununla birlikte üniversitemizin Risk Strateji Belgesi’nin oluşturulması ve tüm birimleri kapsayacak şekilde risklerin belirlenmesi, risklere karşı alınacak önlemleri belirlenerek eylem planlarının oluşturulması ve risklerin gerçekleşme olasılıkları ve muhtemel etkilerinin analiz edilerek sürekli iyileştirme çalışmalarının yapılması</w:t>
            </w:r>
            <w:r w:rsidR="00B229AF">
              <w:rPr>
                <w:rFonts w:ascii="Candara" w:eastAsia="Times New Roman" w:hAnsi="Candara" w:cs="TT1DECo00"/>
                <w:szCs w:val="24"/>
              </w:rPr>
              <w:t xml:space="preserve"> gerekmektedir</w:t>
            </w:r>
          </w:p>
        </w:tc>
      </w:tr>
      <w:tr w:rsidR="00801EBB" w:rsidTr="00656EC2">
        <w:trPr>
          <w:cantSplit/>
          <w:trHeight w:val="1134"/>
        </w:trPr>
        <w:tc>
          <w:tcPr>
            <w:tcW w:w="1134" w:type="dxa"/>
            <w:shd w:val="clear" w:color="auto" w:fill="B2C2A9" w:themeFill="accent3" w:themeFillTint="99"/>
            <w:textDirection w:val="btLr"/>
            <w:vAlign w:val="center"/>
          </w:tcPr>
          <w:p w:rsidR="00801EBB" w:rsidRPr="00604809" w:rsidRDefault="00801EBB" w:rsidP="00604809">
            <w:pPr>
              <w:autoSpaceDE w:val="0"/>
              <w:autoSpaceDN w:val="0"/>
              <w:adjustRightInd w:val="0"/>
              <w:spacing w:line="276" w:lineRule="auto"/>
              <w:ind w:left="113" w:right="113"/>
              <w:jc w:val="center"/>
              <w:rPr>
                <w:rFonts w:asciiTheme="majorHAnsi" w:hAnsiTheme="majorHAnsi"/>
                <w:lang w:eastAsia="ko-KR"/>
              </w:rPr>
            </w:pPr>
            <w:r w:rsidRPr="00604809">
              <w:rPr>
                <w:rFonts w:asciiTheme="majorHAnsi" w:eastAsia="Times New Roman" w:hAnsiTheme="majorHAnsi" w:cs="TimesNewRomanPSMT"/>
              </w:rPr>
              <w:t>KONTROL FAAALİYETLERİ</w:t>
            </w:r>
          </w:p>
        </w:tc>
        <w:tc>
          <w:tcPr>
            <w:tcW w:w="8640" w:type="dxa"/>
            <w:shd w:val="clear" w:color="auto" w:fill="FFFFFF" w:themeFill="background1"/>
            <w:vAlign w:val="center"/>
          </w:tcPr>
          <w:p w:rsidR="00801EBB" w:rsidRPr="00B229AF" w:rsidRDefault="00801EBB" w:rsidP="00AF6A63">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Cs w:val="24"/>
              </w:rPr>
            </w:pPr>
            <w:r w:rsidRPr="00B229AF">
              <w:rPr>
                <w:rFonts w:ascii="Candara" w:eastAsia="Times New Roman" w:hAnsi="Candara" w:cs="TT1DECo00"/>
                <w:szCs w:val="24"/>
              </w:rPr>
              <w:t xml:space="preserve">Kontrol faaliyetleri, idarelerin karar, faaliyet ve işlemlerini yürütürken öngördükleri risklerin üstesinden gelmek için geliştirilen araçlar olup, bu yönüyle kontrol faaliyetlerinin planlanma süreci öncelikle risklerin tespit edilmesi gerekliliğini ortaya çıkartmaktadır. İdeal olarak risk yönetim süreçlerinin ve kontrol faaliyetlerinin sistemlere ve süreçlere bu sistem ve süreçleri oluşturulurken yerleştirilmesi gerekmektedir. Üniversitemizde kontrol faaliyetleri standartları kapsamında özellikle mali karar ve işlemler ile ilgili </w:t>
            </w:r>
            <w:proofErr w:type="gramStart"/>
            <w:r w:rsidRPr="00B229AF">
              <w:rPr>
                <w:rFonts w:ascii="Candara" w:eastAsia="Times New Roman" w:hAnsi="Candara" w:cs="TT1DECo00"/>
                <w:szCs w:val="24"/>
              </w:rPr>
              <w:t>prosedürlerin</w:t>
            </w:r>
            <w:proofErr w:type="gramEnd"/>
            <w:r w:rsidRPr="00B229AF">
              <w:rPr>
                <w:rFonts w:ascii="Candara" w:eastAsia="Times New Roman" w:hAnsi="Candara" w:cs="TT1DECo00"/>
                <w:szCs w:val="24"/>
              </w:rPr>
              <w:t xml:space="preserve"> belirlendiği, bu kapsamda görev ayrılığı ilkesinin uygulandığı ve hiyerarşik kontrollerin yapıldığı ancak risk tespit çalışmalarının tamamlanmaması nedeniyle bu faaliyetlerin sonuçlarının net olarak ortaya konamadığı ve iyileştirmeye yönelik çalışmaların sistemli şekilde yapılamadığı; bu nedenle öncelikle risk tespit ve değerlendirme çalışmalarının yapılmasının kontrol faaliyetleri standartlarının tüm birimlerde etkin bir şekilde uygulanabilirliğinin sağl</w:t>
            </w:r>
            <w:r w:rsidR="00B229AF">
              <w:rPr>
                <w:rFonts w:ascii="Candara" w:eastAsia="Times New Roman" w:hAnsi="Candara" w:cs="TT1DECo00"/>
                <w:szCs w:val="24"/>
              </w:rPr>
              <w:t>anması açısından önem arz etmektedir.</w:t>
            </w:r>
          </w:p>
        </w:tc>
      </w:tr>
      <w:tr w:rsidR="00801EBB" w:rsidTr="00656EC2">
        <w:trPr>
          <w:cantSplit/>
          <w:trHeight w:val="1134"/>
        </w:trPr>
        <w:tc>
          <w:tcPr>
            <w:tcW w:w="1134" w:type="dxa"/>
            <w:shd w:val="clear" w:color="auto" w:fill="B2C2A9" w:themeFill="accent3" w:themeFillTint="99"/>
            <w:textDirection w:val="btLr"/>
            <w:vAlign w:val="center"/>
          </w:tcPr>
          <w:p w:rsidR="00801EBB" w:rsidRPr="00604809" w:rsidRDefault="00801EBB" w:rsidP="00604809">
            <w:pPr>
              <w:spacing w:line="276" w:lineRule="auto"/>
              <w:ind w:left="113" w:right="271"/>
              <w:jc w:val="center"/>
              <w:rPr>
                <w:rFonts w:asciiTheme="majorHAnsi" w:hAnsiTheme="majorHAnsi"/>
                <w:lang w:eastAsia="ko-KR"/>
              </w:rPr>
            </w:pPr>
            <w:r w:rsidRPr="00604809">
              <w:rPr>
                <w:rFonts w:asciiTheme="majorHAnsi" w:eastAsia="Times New Roman" w:hAnsiTheme="majorHAnsi" w:cs="TimesNewRomanPSMT"/>
              </w:rPr>
              <w:t>BİLGİ VE İLETİŞİM</w:t>
            </w:r>
          </w:p>
        </w:tc>
        <w:tc>
          <w:tcPr>
            <w:tcW w:w="8640" w:type="dxa"/>
            <w:shd w:val="clear" w:color="auto" w:fill="FFFFFF" w:themeFill="background1"/>
            <w:vAlign w:val="center"/>
          </w:tcPr>
          <w:p w:rsidR="00801EBB" w:rsidRPr="00B229AF" w:rsidRDefault="00801EBB" w:rsidP="00AF6A63">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Cs w:val="24"/>
              </w:rPr>
            </w:pPr>
            <w:r w:rsidRPr="00B229AF">
              <w:rPr>
                <w:rFonts w:ascii="Candara" w:eastAsia="Times New Roman" w:hAnsi="Candara" w:cs="TT1DECo00"/>
                <w:szCs w:val="24"/>
              </w:rPr>
              <w:t xml:space="preserve">Bilgi ve İletişim standartları başlığı altında üniversitemizin faaliyetlerini belirlenen hedefler doğrultusunda yerine getirip getirmediği ve hesap verilebilirliğin sağlanması için; raporlama, kayıt ve dosyalama sistemi, hata, usulsüzlük ve yolsuzlukların bildirilmesine ilişkin mekanizmalar oluşturulmuştur. </w:t>
            </w:r>
          </w:p>
          <w:p w:rsidR="00801EBB" w:rsidRPr="00B229AF" w:rsidRDefault="00801EBB" w:rsidP="00AF6A63">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Cs w:val="24"/>
              </w:rPr>
            </w:pPr>
            <w:r w:rsidRPr="00B229AF">
              <w:rPr>
                <w:rFonts w:ascii="Candara" w:eastAsia="Times New Roman" w:hAnsi="Candara" w:cs="TT1DECo00"/>
                <w:szCs w:val="24"/>
              </w:rPr>
              <w:t>Yönetim ve karar alma süreçlerinde iç ve dış paydaşların katkısın</w:t>
            </w:r>
            <w:r w:rsidR="001A68E3" w:rsidRPr="00B229AF">
              <w:rPr>
                <w:rFonts w:ascii="Candara" w:eastAsia="Times New Roman" w:hAnsi="Candara" w:cs="TT1DECo00"/>
                <w:szCs w:val="24"/>
              </w:rPr>
              <w:t xml:space="preserve">ı almaya yönelik düzenlemelerin </w:t>
            </w:r>
            <w:r w:rsidRPr="00B229AF">
              <w:rPr>
                <w:rFonts w:ascii="Candara" w:eastAsia="Times New Roman" w:hAnsi="Candara" w:cs="TT1DECo00"/>
                <w:szCs w:val="24"/>
              </w:rPr>
              <w:t>yapılması</w:t>
            </w:r>
            <w:r w:rsidR="00B229AF">
              <w:rPr>
                <w:rFonts w:ascii="Candara" w:eastAsia="Times New Roman" w:hAnsi="Candara" w:cs="TT1DECo00"/>
                <w:szCs w:val="24"/>
              </w:rPr>
              <w:t xml:space="preserve"> gerekmektedir.</w:t>
            </w:r>
          </w:p>
        </w:tc>
      </w:tr>
      <w:tr w:rsidR="00801EBB" w:rsidTr="00656EC2">
        <w:trPr>
          <w:cantSplit/>
          <w:trHeight w:val="1134"/>
        </w:trPr>
        <w:tc>
          <w:tcPr>
            <w:tcW w:w="1134" w:type="dxa"/>
            <w:shd w:val="clear" w:color="auto" w:fill="B2C2A9" w:themeFill="accent3" w:themeFillTint="99"/>
            <w:textDirection w:val="btLr"/>
            <w:vAlign w:val="center"/>
          </w:tcPr>
          <w:p w:rsidR="00801EBB" w:rsidRPr="00604809" w:rsidRDefault="00801EBB" w:rsidP="00604809">
            <w:pPr>
              <w:spacing w:line="276" w:lineRule="auto"/>
              <w:ind w:left="113" w:right="271"/>
              <w:jc w:val="center"/>
              <w:rPr>
                <w:rFonts w:asciiTheme="majorHAnsi" w:hAnsiTheme="majorHAnsi"/>
                <w:lang w:eastAsia="ko-KR"/>
              </w:rPr>
            </w:pPr>
            <w:r w:rsidRPr="00604809">
              <w:rPr>
                <w:rFonts w:asciiTheme="majorHAnsi" w:eastAsia="Times New Roman" w:hAnsiTheme="majorHAnsi" w:cs="TimesNewRomanPSMT"/>
              </w:rPr>
              <w:t>İZLEME</w:t>
            </w:r>
          </w:p>
        </w:tc>
        <w:tc>
          <w:tcPr>
            <w:tcW w:w="8640" w:type="dxa"/>
            <w:shd w:val="clear" w:color="auto" w:fill="FFFFFF" w:themeFill="background1"/>
            <w:vAlign w:val="center"/>
          </w:tcPr>
          <w:p w:rsidR="00801EBB" w:rsidRPr="00B229AF" w:rsidRDefault="00801EBB" w:rsidP="00AF6A63">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Cs w:val="24"/>
              </w:rPr>
            </w:pPr>
            <w:r w:rsidRPr="00B229AF">
              <w:rPr>
                <w:rFonts w:ascii="Candara" w:eastAsia="Times New Roman" w:hAnsi="Candara" w:cs="TT1DECo00"/>
                <w:szCs w:val="24"/>
              </w:rPr>
              <w:t xml:space="preserve">İzleme Standartları </w:t>
            </w:r>
            <w:proofErr w:type="gramStart"/>
            <w:r w:rsidRPr="00B229AF">
              <w:rPr>
                <w:rFonts w:ascii="Candara" w:eastAsia="Times New Roman" w:hAnsi="Candara" w:cs="TT1DECo00"/>
                <w:szCs w:val="24"/>
              </w:rPr>
              <w:t>ile,</w:t>
            </w:r>
            <w:proofErr w:type="gramEnd"/>
            <w:r w:rsidRPr="00B229AF">
              <w:rPr>
                <w:rFonts w:ascii="Candara" w:eastAsia="Times New Roman" w:hAnsi="Candara" w:cs="TT1DECo00"/>
                <w:szCs w:val="24"/>
              </w:rPr>
              <w:t xml:space="preserve"> idarenin faaliyetlerini misyonu d</w:t>
            </w:r>
            <w:r w:rsidR="001A68E3" w:rsidRPr="00B229AF">
              <w:rPr>
                <w:rFonts w:ascii="Candara" w:eastAsia="Times New Roman" w:hAnsi="Candara" w:cs="TT1DECo00"/>
                <w:szCs w:val="24"/>
              </w:rPr>
              <w:t xml:space="preserve">oğrultusunda, hedeflerle uyumlu </w:t>
            </w:r>
            <w:r w:rsidRPr="00B229AF">
              <w:rPr>
                <w:rFonts w:ascii="Candara" w:eastAsia="Times New Roman" w:hAnsi="Candara" w:cs="TT1DECo00"/>
                <w:szCs w:val="24"/>
              </w:rPr>
              <w:t>olarak yerine getirip getirmediği tespit edilip değerle</w:t>
            </w:r>
            <w:r w:rsidR="001A68E3" w:rsidRPr="00B229AF">
              <w:rPr>
                <w:rFonts w:ascii="Candara" w:eastAsia="Times New Roman" w:hAnsi="Candara" w:cs="TT1DECo00"/>
                <w:szCs w:val="24"/>
              </w:rPr>
              <w:t xml:space="preserve">ndirilmektedir. Üniversitemizin </w:t>
            </w:r>
            <w:r w:rsidRPr="00B229AF">
              <w:rPr>
                <w:rFonts w:ascii="Candara" w:eastAsia="Times New Roman" w:hAnsi="Candara" w:cs="TT1DECo00"/>
                <w:szCs w:val="24"/>
              </w:rPr>
              <w:t>yürütmüş olduğu tüm faaliyetler üst yönetici, İç denetim bi</w:t>
            </w:r>
            <w:r w:rsidR="001A68E3" w:rsidRPr="00B229AF">
              <w:rPr>
                <w:rFonts w:ascii="Candara" w:eastAsia="Times New Roman" w:hAnsi="Candara" w:cs="TT1DECo00"/>
                <w:szCs w:val="24"/>
              </w:rPr>
              <w:t xml:space="preserve">rimi, strateji geliştirme daire </w:t>
            </w:r>
            <w:r w:rsidRPr="00B229AF">
              <w:rPr>
                <w:rFonts w:ascii="Candara" w:eastAsia="Times New Roman" w:hAnsi="Candara" w:cs="TT1DECo00"/>
                <w:szCs w:val="24"/>
              </w:rPr>
              <w:t>başkanlığı ve harcama yetkilileri aracılığıyla yerine getirmektedir.</w:t>
            </w:r>
          </w:p>
          <w:p w:rsidR="00801EBB" w:rsidRPr="00B229AF" w:rsidRDefault="00801EBB" w:rsidP="00AF6A63">
            <w:pPr>
              <w:pStyle w:val="ListeParagraf"/>
              <w:numPr>
                <w:ilvl w:val="2"/>
                <w:numId w:val="17"/>
              </w:numPr>
              <w:autoSpaceDE w:val="0"/>
              <w:autoSpaceDN w:val="0"/>
              <w:adjustRightInd w:val="0"/>
              <w:spacing w:after="0" w:line="276" w:lineRule="auto"/>
              <w:ind w:left="459" w:right="282"/>
              <w:jc w:val="both"/>
              <w:rPr>
                <w:rFonts w:ascii="Candara" w:eastAsia="Times New Roman" w:hAnsi="Candara" w:cs="TT1DECo00"/>
                <w:szCs w:val="24"/>
              </w:rPr>
            </w:pPr>
            <w:r w:rsidRPr="00B229AF">
              <w:rPr>
                <w:rFonts w:ascii="Candara" w:eastAsia="Times New Roman" w:hAnsi="Candara" w:cs="TT1DECo00"/>
                <w:szCs w:val="24"/>
              </w:rPr>
              <w:t>İç denetim birimi iç kontrol sisteminin tüm birimlerde</w:t>
            </w:r>
            <w:r w:rsidR="001A68E3" w:rsidRPr="00B229AF">
              <w:rPr>
                <w:rFonts w:ascii="Candara" w:eastAsia="Times New Roman" w:hAnsi="Candara" w:cs="TT1DECo00"/>
                <w:szCs w:val="24"/>
              </w:rPr>
              <w:t xml:space="preserve"> hayata geçirilip geçirilmediği </w:t>
            </w:r>
            <w:r w:rsidRPr="00B229AF">
              <w:rPr>
                <w:rFonts w:ascii="Candara" w:eastAsia="Times New Roman" w:hAnsi="Candara" w:cs="TT1DECo00"/>
                <w:szCs w:val="24"/>
              </w:rPr>
              <w:t>konusunda değerlendirme yapmalı ve üst yönetime gerekli raporları sunmalı</w:t>
            </w:r>
          </w:p>
          <w:p w:rsidR="00801EBB" w:rsidRPr="00B229AF" w:rsidRDefault="00801EBB" w:rsidP="00AF6A63">
            <w:pPr>
              <w:pStyle w:val="ListeParagraf"/>
              <w:numPr>
                <w:ilvl w:val="2"/>
                <w:numId w:val="17"/>
              </w:numPr>
              <w:autoSpaceDE w:val="0"/>
              <w:autoSpaceDN w:val="0"/>
              <w:adjustRightInd w:val="0"/>
              <w:spacing w:after="0" w:line="276" w:lineRule="auto"/>
              <w:ind w:left="459" w:right="282"/>
              <w:jc w:val="both"/>
              <w:rPr>
                <w:rFonts w:asciiTheme="majorHAnsi" w:eastAsia="Times New Roman" w:hAnsiTheme="majorHAnsi" w:cs="MinionPro-Regular"/>
              </w:rPr>
            </w:pPr>
            <w:r w:rsidRPr="00B229AF">
              <w:rPr>
                <w:rFonts w:ascii="Candara" w:eastAsia="Times New Roman" w:hAnsi="Candara" w:cs="TT1DECo00"/>
                <w:szCs w:val="24"/>
              </w:rPr>
              <w:t>Harcama yetkilileri birimlerinde iç kontrol çalışmalarını s</w:t>
            </w:r>
            <w:r w:rsidR="001A68E3" w:rsidRPr="00B229AF">
              <w:rPr>
                <w:rFonts w:ascii="Candara" w:eastAsia="Times New Roman" w:hAnsi="Candara" w:cs="TT1DECo00"/>
                <w:szCs w:val="24"/>
              </w:rPr>
              <w:t xml:space="preserve">ürekli izlemeli ve üst yönetime </w:t>
            </w:r>
            <w:r w:rsidRPr="00B229AF">
              <w:rPr>
                <w:rFonts w:ascii="Candara" w:eastAsia="Times New Roman" w:hAnsi="Candara" w:cs="TT1DECo00"/>
                <w:szCs w:val="24"/>
              </w:rPr>
              <w:t>ve Strateji Geliştirme Daire Başkanlığına bilgi vermeli</w:t>
            </w:r>
            <w:r w:rsidR="00B229AF">
              <w:rPr>
                <w:rFonts w:ascii="Candara" w:eastAsia="Times New Roman" w:hAnsi="Candara" w:cs="TT1DECo00"/>
                <w:szCs w:val="24"/>
              </w:rPr>
              <w:t>dir</w:t>
            </w:r>
          </w:p>
        </w:tc>
      </w:tr>
    </w:tbl>
    <w:p w:rsidR="00CF1822" w:rsidRDefault="00CF1822" w:rsidP="00801EBB">
      <w:pPr>
        <w:spacing w:before="240"/>
        <w:ind w:right="271"/>
        <w:jc w:val="both"/>
        <w:rPr>
          <w:rFonts w:ascii="Candara" w:hAnsi="Candara"/>
          <w:lang w:eastAsia="ko-KR"/>
        </w:rPr>
      </w:pPr>
    </w:p>
    <w:p w:rsidR="002C0C50" w:rsidRPr="00801EBB" w:rsidRDefault="002C0C50" w:rsidP="00801EBB">
      <w:pPr>
        <w:spacing w:before="240"/>
        <w:ind w:right="271"/>
        <w:jc w:val="both"/>
        <w:rPr>
          <w:rFonts w:ascii="Candara" w:hAnsi="Candara"/>
          <w:lang w:eastAsia="ko-KR"/>
        </w:rPr>
      </w:pPr>
    </w:p>
    <w:p w:rsidR="00EF2506" w:rsidRPr="00F338C2" w:rsidRDefault="00CB0832" w:rsidP="00C17E99">
      <w:pPr>
        <w:pStyle w:val="z-FormunAlt"/>
        <w:ind w:right="271"/>
        <w:jc w:val="both"/>
        <w:rPr>
          <w:rFonts w:asciiTheme="minorHAnsi" w:hAnsiTheme="minorHAnsi"/>
          <w:sz w:val="18"/>
          <w:szCs w:val="18"/>
        </w:rPr>
      </w:pPr>
      <w:r w:rsidRPr="00F338C2">
        <w:rPr>
          <w:rFonts w:asciiTheme="minorHAnsi" w:hAnsiTheme="minorHAnsi"/>
          <w:sz w:val="18"/>
          <w:szCs w:val="18"/>
        </w:rPr>
        <w:t>Formun Altı</w:t>
      </w:r>
    </w:p>
    <w:sectPr w:rsidR="00EF2506" w:rsidRPr="00F338C2" w:rsidSect="00345D80">
      <w:pgSz w:w="11906" w:h="16838" w:code="9"/>
      <w:pgMar w:top="720" w:right="851" w:bottom="720" w:left="567" w:header="709"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5D4" w:rsidRDefault="002E35D4" w:rsidP="002E7346">
      <w:pPr>
        <w:spacing w:after="0" w:line="240" w:lineRule="auto"/>
      </w:pPr>
      <w:r>
        <w:separator/>
      </w:r>
    </w:p>
  </w:endnote>
  <w:endnote w:type="continuationSeparator" w:id="0">
    <w:p w:rsidR="002E35D4" w:rsidRDefault="002E35D4" w:rsidP="002E7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A2"/>
    <w:family w:val="swiss"/>
    <w:pitch w:val="variable"/>
    <w:sig w:usb0="A00002EF" w:usb1="4000A44B"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MinionPro-Regular">
    <w:panose1 w:val="00000000000000000000"/>
    <w:charset w:val="A2"/>
    <w:family w:val="roman"/>
    <w:notTrueType/>
    <w:pitch w:val="default"/>
    <w:sig w:usb0="00000005" w:usb1="00000000" w:usb2="00000000" w:usb3="00000000" w:csb0="0000001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T1DECo00">
    <w:panose1 w:val="00000000000000000000"/>
    <w:charset w:val="A2"/>
    <w:family w:val="auto"/>
    <w:notTrueType/>
    <w:pitch w:val="default"/>
    <w:sig w:usb0="00000005" w:usb1="00000000" w:usb2="00000000" w:usb3="00000000" w:csb0="00000010" w:csb1="00000000"/>
  </w:font>
  <w:font w:name="TimesNewRomanPSMT">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816504"/>
      <w:docPartObj>
        <w:docPartGallery w:val="Page Numbers (Bottom of Page)"/>
        <w:docPartUnique/>
      </w:docPartObj>
    </w:sdtPr>
    <w:sdtEndPr/>
    <w:sdtContent>
      <w:p w:rsidR="00BA1BEF" w:rsidRDefault="00BA1BEF">
        <w:pPr>
          <w:pStyle w:val="Altbilgi"/>
          <w:jc w:val="center"/>
        </w:pPr>
        <w:r>
          <w:fldChar w:fldCharType="begin"/>
        </w:r>
        <w:r>
          <w:instrText>PAGE   \* MERGEFORMAT</w:instrText>
        </w:r>
        <w:r>
          <w:fldChar w:fldCharType="separate"/>
        </w:r>
        <w:r w:rsidR="00F26D7A">
          <w:rPr>
            <w:noProof/>
          </w:rPr>
          <w:t>- 3 -</w:t>
        </w:r>
        <w:r>
          <w:fldChar w:fldCharType="end"/>
        </w:r>
      </w:p>
    </w:sdtContent>
  </w:sdt>
  <w:p w:rsidR="00BA1BEF" w:rsidRDefault="00BA1BEF" w:rsidP="00A8186E">
    <w:pPr>
      <w:pStyle w:val="Altbilgi"/>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70321"/>
      <w:docPartObj>
        <w:docPartGallery w:val="Page Numbers (Bottom of Page)"/>
        <w:docPartUnique/>
      </w:docPartObj>
    </w:sdtPr>
    <w:sdtEndPr/>
    <w:sdtContent>
      <w:p w:rsidR="00BA1BEF" w:rsidRDefault="00BA1BEF">
        <w:pPr>
          <w:pStyle w:val="Altbilgi"/>
        </w:pPr>
        <w:r>
          <w:fldChar w:fldCharType="begin"/>
        </w:r>
        <w:r>
          <w:instrText>PAGE   \* MERGEFORMAT</w:instrText>
        </w:r>
        <w:r>
          <w:fldChar w:fldCharType="separate"/>
        </w:r>
        <w:r w:rsidR="00F26D7A">
          <w:rPr>
            <w:noProof/>
          </w:rPr>
          <w:t>- 0 -</w:t>
        </w:r>
        <w:r>
          <w:fldChar w:fldCharType="end"/>
        </w:r>
      </w:p>
    </w:sdtContent>
  </w:sdt>
  <w:p w:rsidR="00BA1BEF" w:rsidRDefault="00BA1BEF" w:rsidP="00A8186E">
    <w:pPr>
      <w:pStyle w:val="Altbilgi"/>
      <w:tabs>
        <w:tab w:val="clear" w:pos="4536"/>
        <w:tab w:val="clear" w:pos="9072"/>
        <w:tab w:val="left" w:pos="2151"/>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7568855"/>
      <w:docPartObj>
        <w:docPartGallery w:val="Page Numbers (Bottom of Page)"/>
        <w:docPartUnique/>
      </w:docPartObj>
    </w:sdtPr>
    <w:sdtEndPr/>
    <w:sdtContent>
      <w:p w:rsidR="00BA1BEF" w:rsidRDefault="00BA1BEF">
        <w:pPr>
          <w:pStyle w:val="Altbilgi"/>
          <w:jc w:val="center"/>
        </w:pPr>
        <w:r>
          <w:fldChar w:fldCharType="begin"/>
        </w:r>
        <w:r>
          <w:instrText>PAGE   \* MERGEFORMAT</w:instrText>
        </w:r>
        <w:r>
          <w:fldChar w:fldCharType="separate"/>
        </w:r>
        <w:r w:rsidR="00F26D7A">
          <w:rPr>
            <w:noProof/>
          </w:rPr>
          <w:t>- 9 -</w:t>
        </w:r>
        <w:r>
          <w:fldChar w:fldCharType="end"/>
        </w:r>
      </w:p>
    </w:sdtContent>
  </w:sdt>
  <w:p w:rsidR="00BA1BEF" w:rsidRDefault="00BA1BEF" w:rsidP="00A8186E">
    <w:pPr>
      <w:pStyle w:val="Altbilgi"/>
      <w:tabs>
        <w:tab w:val="clear" w:pos="4536"/>
        <w:tab w:val="clear" w:pos="9072"/>
        <w:tab w:val="left" w:pos="215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5D4" w:rsidRDefault="002E35D4" w:rsidP="002E7346">
      <w:pPr>
        <w:spacing w:after="0" w:line="240" w:lineRule="auto"/>
      </w:pPr>
      <w:r>
        <w:separator/>
      </w:r>
    </w:p>
  </w:footnote>
  <w:footnote w:type="continuationSeparator" w:id="0">
    <w:p w:rsidR="002E35D4" w:rsidRDefault="002E35D4" w:rsidP="002E73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BEF" w:rsidRDefault="00F26D7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8920876" o:spid="_x0000_s2050" type="#_x0000_t75" style="position:absolute;margin-left:0;margin-top:0;width:530.9pt;height:530.9pt;z-index:-251658752;mso-position-horizontal:center;mso-position-horizontal-relative:margin;mso-position-vertical:center;mso-position-vertical-relative:margin" o:allowincell="f">
          <v:imagedata r:id="rId1" o:title="ASBU_LOGO_TR_200x20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BEF" w:rsidRDefault="00BA1BE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4B521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34F9"/>
      </v:shape>
    </w:pict>
  </w:numPicBullet>
  <w:abstractNum w:abstractNumId="0" w15:restartNumberingAfterBreak="0">
    <w:nsid w:val="0638516A"/>
    <w:multiLevelType w:val="hybridMultilevel"/>
    <w:tmpl w:val="496295CA"/>
    <w:lvl w:ilvl="0" w:tplc="DDAA3E78">
      <w:start w:val="1"/>
      <w:numFmt w:val="decimal"/>
      <w:lvlText w:val="%1."/>
      <w:lvlJc w:val="left"/>
      <w:pPr>
        <w:ind w:left="720" w:hanging="360"/>
      </w:pPr>
      <w:rPr>
        <w:rFonts w:ascii="Candara" w:hAnsi="Candara" w:hint="default"/>
        <w:sz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4A6419"/>
    <w:multiLevelType w:val="hybridMultilevel"/>
    <w:tmpl w:val="BA0CEEE2"/>
    <w:lvl w:ilvl="0" w:tplc="DC9269F2">
      <w:start w:val="1"/>
      <w:numFmt w:val="decimal"/>
      <w:lvlText w:val="%1."/>
      <w:lvlJc w:val="left"/>
      <w:pPr>
        <w:ind w:left="786" w:hanging="360"/>
      </w:pPr>
      <w:rPr>
        <w:rFonts w:hint="default"/>
        <w:b/>
        <w:sz w:val="28"/>
        <w:szCs w:val="28"/>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15:restartNumberingAfterBreak="0">
    <w:nsid w:val="08060866"/>
    <w:multiLevelType w:val="hybridMultilevel"/>
    <w:tmpl w:val="D746198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1A603F"/>
    <w:multiLevelType w:val="hybridMultilevel"/>
    <w:tmpl w:val="E9CCBF88"/>
    <w:lvl w:ilvl="0" w:tplc="F15AC4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58E10B1"/>
    <w:multiLevelType w:val="hybridMultilevel"/>
    <w:tmpl w:val="A01A9B38"/>
    <w:lvl w:ilvl="0" w:tplc="6D92F4DE">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5" w15:restartNumberingAfterBreak="0">
    <w:nsid w:val="1AB260EE"/>
    <w:multiLevelType w:val="hybridMultilevel"/>
    <w:tmpl w:val="DCB23C76"/>
    <w:lvl w:ilvl="0" w:tplc="CE72A7BE">
      <w:start w:val="1"/>
      <w:numFmt w:val="upperRoman"/>
      <w:lvlText w:val="%1."/>
      <w:lvlJc w:val="left"/>
      <w:pPr>
        <w:ind w:left="2073" w:hanging="720"/>
      </w:pPr>
      <w:rPr>
        <w:rFonts w:hint="default"/>
      </w:r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6" w15:restartNumberingAfterBreak="0">
    <w:nsid w:val="21723AA1"/>
    <w:multiLevelType w:val="hybridMultilevel"/>
    <w:tmpl w:val="C688FAF6"/>
    <w:lvl w:ilvl="0" w:tplc="041F000D">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22AB3B58"/>
    <w:multiLevelType w:val="hybridMultilevel"/>
    <w:tmpl w:val="591C1030"/>
    <w:lvl w:ilvl="0" w:tplc="864EFB88">
      <w:start w:val="1"/>
      <w:numFmt w:val="decimal"/>
      <w:lvlText w:val="%1."/>
      <w:lvlJc w:val="left"/>
      <w:pPr>
        <w:ind w:left="2203" w:hanging="360"/>
      </w:pPr>
      <w:rPr>
        <w:rFonts w:hint="default"/>
      </w:rPr>
    </w:lvl>
    <w:lvl w:ilvl="1" w:tplc="041F0019" w:tentative="1">
      <w:start w:val="1"/>
      <w:numFmt w:val="lowerLetter"/>
      <w:lvlText w:val="%2."/>
      <w:lvlJc w:val="left"/>
      <w:pPr>
        <w:ind w:left="2923" w:hanging="360"/>
      </w:pPr>
    </w:lvl>
    <w:lvl w:ilvl="2" w:tplc="041F001B" w:tentative="1">
      <w:start w:val="1"/>
      <w:numFmt w:val="lowerRoman"/>
      <w:lvlText w:val="%3."/>
      <w:lvlJc w:val="right"/>
      <w:pPr>
        <w:ind w:left="3643" w:hanging="180"/>
      </w:pPr>
    </w:lvl>
    <w:lvl w:ilvl="3" w:tplc="041F000F" w:tentative="1">
      <w:start w:val="1"/>
      <w:numFmt w:val="decimal"/>
      <w:lvlText w:val="%4."/>
      <w:lvlJc w:val="left"/>
      <w:pPr>
        <w:ind w:left="4363" w:hanging="360"/>
      </w:pPr>
    </w:lvl>
    <w:lvl w:ilvl="4" w:tplc="041F0019" w:tentative="1">
      <w:start w:val="1"/>
      <w:numFmt w:val="lowerLetter"/>
      <w:lvlText w:val="%5."/>
      <w:lvlJc w:val="left"/>
      <w:pPr>
        <w:ind w:left="5083" w:hanging="360"/>
      </w:pPr>
    </w:lvl>
    <w:lvl w:ilvl="5" w:tplc="041F001B" w:tentative="1">
      <w:start w:val="1"/>
      <w:numFmt w:val="lowerRoman"/>
      <w:lvlText w:val="%6."/>
      <w:lvlJc w:val="right"/>
      <w:pPr>
        <w:ind w:left="5803" w:hanging="180"/>
      </w:pPr>
    </w:lvl>
    <w:lvl w:ilvl="6" w:tplc="041F000F" w:tentative="1">
      <w:start w:val="1"/>
      <w:numFmt w:val="decimal"/>
      <w:lvlText w:val="%7."/>
      <w:lvlJc w:val="left"/>
      <w:pPr>
        <w:ind w:left="6523" w:hanging="360"/>
      </w:pPr>
    </w:lvl>
    <w:lvl w:ilvl="7" w:tplc="041F0019" w:tentative="1">
      <w:start w:val="1"/>
      <w:numFmt w:val="lowerLetter"/>
      <w:lvlText w:val="%8."/>
      <w:lvlJc w:val="left"/>
      <w:pPr>
        <w:ind w:left="7243" w:hanging="360"/>
      </w:pPr>
    </w:lvl>
    <w:lvl w:ilvl="8" w:tplc="041F001B" w:tentative="1">
      <w:start w:val="1"/>
      <w:numFmt w:val="lowerRoman"/>
      <w:lvlText w:val="%9."/>
      <w:lvlJc w:val="right"/>
      <w:pPr>
        <w:ind w:left="7963" w:hanging="180"/>
      </w:pPr>
    </w:lvl>
  </w:abstractNum>
  <w:abstractNum w:abstractNumId="8" w15:restartNumberingAfterBreak="0">
    <w:nsid w:val="25D10A42"/>
    <w:multiLevelType w:val="hybridMultilevel"/>
    <w:tmpl w:val="FFC0FB82"/>
    <w:lvl w:ilvl="0" w:tplc="956E2C48">
      <w:start w:val="1"/>
      <w:numFmt w:val="decimal"/>
      <w:lvlText w:val="%1."/>
      <w:lvlJc w:val="left"/>
      <w:pPr>
        <w:ind w:left="786" w:hanging="360"/>
      </w:pPr>
      <w:rPr>
        <w:rFonts w:hint="default"/>
        <w:b/>
        <w:color w:val="auto"/>
        <w:sz w:val="36"/>
      </w:rPr>
    </w:lvl>
    <w:lvl w:ilvl="1" w:tplc="3CD8B05C">
      <w:numFmt w:val="bullet"/>
      <w:lvlText w:val=""/>
      <w:lvlJc w:val="left"/>
      <w:pPr>
        <w:ind w:left="1506" w:hanging="360"/>
      </w:pPr>
      <w:rPr>
        <w:rFonts w:ascii="Candara" w:eastAsia="Times New Roman" w:hAnsi="Candara" w:cs="Times New Roman" w:hint="default"/>
      </w:r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9" w15:restartNumberingAfterBreak="0">
    <w:nsid w:val="31537561"/>
    <w:multiLevelType w:val="hybridMultilevel"/>
    <w:tmpl w:val="5E6E26B2"/>
    <w:lvl w:ilvl="0" w:tplc="0102E2E2">
      <w:start w:val="1"/>
      <w:numFmt w:val="decimal"/>
      <w:lvlText w:val="%1."/>
      <w:lvlJc w:val="left"/>
      <w:pPr>
        <w:ind w:left="1353" w:hanging="360"/>
      </w:pPr>
      <w:rPr>
        <w:rFonts w:ascii="Candara" w:hAnsi="Candara" w:hint="default"/>
        <w:sz w:val="28"/>
      </w:rPr>
    </w:lvl>
    <w:lvl w:ilvl="1" w:tplc="041F0019">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0" w15:restartNumberingAfterBreak="0">
    <w:nsid w:val="3B0A272D"/>
    <w:multiLevelType w:val="hybridMultilevel"/>
    <w:tmpl w:val="C5C01202"/>
    <w:lvl w:ilvl="0" w:tplc="443C04D8">
      <w:start w:val="1"/>
      <w:numFmt w:val="decimal"/>
      <w:lvlText w:val="%1."/>
      <w:lvlJc w:val="left"/>
      <w:pPr>
        <w:ind w:left="1069" w:hanging="360"/>
      </w:pPr>
      <w:rPr>
        <w:rFonts w:hint="default"/>
        <w:b/>
        <w:sz w:val="28"/>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3D9670F7"/>
    <w:multiLevelType w:val="hybridMultilevel"/>
    <w:tmpl w:val="21EEF96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15:restartNumberingAfterBreak="0">
    <w:nsid w:val="3E5510F2"/>
    <w:multiLevelType w:val="hybridMultilevel"/>
    <w:tmpl w:val="FECA3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04C5C8E"/>
    <w:multiLevelType w:val="hybridMultilevel"/>
    <w:tmpl w:val="ADA4FE3A"/>
    <w:lvl w:ilvl="0" w:tplc="A08A7B7C">
      <w:start w:val="1"/>
      <w:numFmt w:val="upperRoman"/>
      <w:pStyle w:val="T1"/>
      <w:lvlText w:val="%1."/>
      <w:lvlJc w:val="left"/>
      <w:pPr>
        <w:ind w:left="1713" w:hanging="720"/>
      </w:pPr>
      <w:rPr>
        <w:rFonts w:hint="default"/>
        <w:sz w:val="28"/>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4" w15:restartNumberingAfterBreak="0">
    <w:nsid w:val="46A60787"/>
    <w:multiLevelType w:val="hybridMultilevel"/>
    <w:tmpl w:val="782211A6"/>
    <w:lvl w:ilvl="0" w:tplc="666A8A1E">
      <w:start w:val="1"/>
      <w:numFmt w:val="decimal"/>
      <w:pStyle w:val="T2"/>
      <w:lvlText w:val="%1."/>
      <w:lvlJc w:val="left"/>
      <w:pPr>
        <w:ind w:left="806" w:hanging="360"/>
      </w:pPr>
      <w:rPr>
        <w:rFonts w:ascii="Candara" w:hAnsi="Candara" w:hint="default"/>
        <w:b/>
        <w:sz w:val="28"/>
      </w:rPr>
    </w:lvl>
    <w:lvl w:ilvl="1" w:tplc="041F0019" w:tentative="1">
      <w:start w:val="1"/>
      <w:numFmt w:val="lowerLetter"/>
      <w:lvlText w:val="%2."/>
      <w:lvlJc w:val="left"/>
      <w:pPr>
        <w:ind w:left="1526" w:hanging="360"/>
      </w:pPr>
    </w:lvl>
    <w:lvl w:ilvl="2" w:tplc="041F001B" w:tentative="1">
      <w:start w:val="1"/>
      <w:numFmt w:val="lowerRoman"/>
      <w:lvlText w:val="%3."/>
      <w:lvlJc w:val="right"/>
      <w:pPr>
        <w:ind w:left="2246" w:hanging="180"/>
      </w:pPr>
    </w:lvl>
    <w:lvl w:ilvl="3" w:tplc="041F000F" w:tentative="1">
      <w:start w:val="1"/>
      <w:numFmt w:val="decimal"/>
      <w:lvlText w:val="%4."/>
      <w:lvlJc w:val="left"/>
      <w:pPr>
        <w:ind w:left="2966" w:hanging="360"/>
      </w:pPr>
    </w:lvl>
    <w:lvl w:ilvl="4" w:tplc="041F0019" w:tentative="1">
      <w:start w:val="1"/>
      <w:numFmt w:val="lowerLetter"/>
      <w:lvlText w:val="%5."/>
      <w:lvlJc w:val="left"/>
      <w:pPr>
        <w:ind w:left="3686" w:hanging="360"/>
      </w:pPr>
    </w:lvl>
    <w:lvl w:ilvl="5" w:tplc="041F001B" w:tentative="1">
      <w:start w:val="1"/>
      <w:numFmt w:val="lowerRoman"/>
      <w:lvlText w:val="%6."/>
      <w:lvlJc w:val="right"/>
      <w:pPr>
        <w:ind w:left="4406" w:hanging="180"/>
      </w:pPr>
    </w:lvl>
    <w:lvl w:ilvl="6" w:tplc="041F000F" w:tentative="1">
      <w:start w:val="1"/>
      <w:numFmt w:val="decimal"/>
      <w:lvlText w:val="%7."/>
      <w:lvlJc w:val="left"/>
      <w:pPr>
        <w:ind w:left="5126" w:hanging="360"/>
      </w:pPr>
    </w:lvl>
    <w:lvl w:ilvl="7" w:tplc="041F0019" w:tentative="1">
      <w:start w:val="1"/>
      <w:numFmt w:val="lowerLetter"/>
      <w:lvlText w:val="%8."/>
      <w:lvlJc w:val="left"/>
      <w:pPr>
        <w:ind w:left="5846" w:hanging="360"/>
      </w:pPr>
    </w:lvl>
    <w:lvl w:ilvl="8" w:tplc="041F001B" w:tentative="1">
      <w:start w:val="1"/>
      <w:numFmt w:val="lowerRoman"/>
      <w:lvlText w:val="%9."/>
      <w:lvlJc w:val="right"/>
      <w:pPr>
        <w:ind w:left="6566" w:hanging="180"/>
      </w:pPr>
    </w:lvl>
  </w:abstractNum>
  <w:abstractNum w:abstractNumId="15" w15:restartNumberingAfterBreak="0">
    <w:nsid w:val="531A48B3"/>
    <w:multiLevelType w:val="hybridMultilevel"/>
    <w:tmpl w:val="3E7225B2"/>
    <w:lvl w:ilvl="0" w:tplc="642693B8">
      <w:start w:val="1"/>
      <w:numFmt w:val="upperLetter"/>
      <w:lvlText w:val="%1."/>
      <w:lvlJc w:val="left"/>
      <w:pPr>
        <w:ind w:left="576" w:hanging="360"/>
      </w:pPr>
      <w:rPr>
        <w:rFonts w:ascii="Candara" w:hAnsi="Candara" w:hint="default"/>
        <w:b w:val="0"/>
      </w:rPr>
    </w:lvl>
    <w:lvl w:ilvl="1" w:tplc="041F0019" w:tentative="1">
      <w:start w:val="1"/>
      <w:numFmt w:val="lowerLetter"/>
      <w:lvlText w:val="%2."/>
      <w:lvlJc w:val="left"/>
      <w:pPr>
        <w:ind w:left="1296" w:hanging="360"/>
      </w:pPr>
    </w:lvl>
    <w:lvl w:ilvl="2" w:tplc="041F001B" w:tentative="1">
      <w:start w:val="1"/>
      <w:numFmt w:val="lowerRoman"/>
      <w:lvlText w:val="%3."/>
      <w:lvlJc w:val="right"/>
      <w:pPr>
        <w:ind w:left="2016" w:hanging="180"/>
      </w:pPr>
    </w:lvl>
    <w:lvl w:ilvl="3" w:tplc="041F000F" w:tentative="1">
      <w:start w:val="1"/>
      <w:numFmt w:val="decimal"/>
      <w:lvlText w:val="%4."/>
      <w:lvlJc w:val="left"/>
      <w:pPr>
        <w:ind w:left="2736" w:hanging="360"/>
      </w:pPr>
    </w:lvl>
    <w:lvl w:ilvl="4" w:tplc="041F0019" w:tentative="1">
      <w:start w:val="1"/>
      <w:numFmt w:val="lowerLetter"/>
      <w:lvlText w:val="%5."/>
      <w:lvlJc w:val="left"/>
      <w:pPr>
        <w:ind w:left="3456" w:hanging="360"/>
      </w:pPr>
    </w:lvl>
    <w:lvl w:ilvl="5" w:tplc="041F001B" w:tentative="1">
      <w:start w:val="1"/>
      <w:numFmt w:val="lowerRoman"/>
      <w:lvlText w:val="%6."/>
      <w:lvlJc w:val="right"/>
      <w:pPr>
        <w:ind w:left="4176" w:hanging="180"/>
      </w:pPr>
    </w:lvl>
    <w:lvl w:ilvl="6" w:tplc="041F000F" w:tentative="1">
      <w:start w:val="1"/>
      <w:numFmt w:val="decimal"/>
      <w:lvlText w:val="%7."/>
      <w:lvlJc w:val="left"/>
      <w:pPr>
        <w:ind w:left="4896" w:hanging="360"/>
      </w:pPr>
    </w:lvl>
    <w:lvl w:ilvl="7" w:tplc="041F0019" w:tentative="1">
      <w:start w:val="1"/>
      <w:numFmt w:val="lowerLetter"/>
      <w:lvlText w:val="%8."/>
      <w:lvlJc w:val="left"/>
      <w:pPr>
        <w:ind w:left="5616" w:hanging="360"/>
      </w:pPr>
    </w:lvl>
    <w:lvl w:ilvl="8" w:tplc="041F001B" w:tentative="1">
      <w:start w:val="1"/>
      <w:numFmt w:val="lowerRoman"/>
      <w:lvlText w:val="%9."/>
      <w:lvlJc w:val="right"/>
      <w:pPr>
        <w:ind w:left="6336" w:hanging="180"/>
      </w:pPr>
    </w:lvl>
  </w:abstractNum>
  <w:abstractNum w:abstractNumId="16" w15:restartNumberingAfterBreak="0">
    <w:nsid w:val="5A4430C7"/>
    <w:multiLevelType w:val="multilevel"/>
    <w:tmpl w:val="BB0091AE"/>
    <w:lvl w:ilvl="0">
      <w:start w:val="1"/>
      <w:numFmt w:val="upperRoman"/>
      <w:pStyle w:val="Balk1"/>
      <w:lvlText w:val="%1."/>
      <w:lvlJc w:val="right"/>
      <w:pPr>
        <w:ind w:left="360" w:hanging="360"/>
      </w:pPr>
      <w:rPr>
        <w:rFonts w:ascii="Candara" w:hAnsi="Candara" w:hint="default"/>
        <w:b/>
        <w:i w:val="0"/>
        <w:sz w:val="36"/>
        <w:szCs w:val="25"/>
      </w:rPr>
    </w:lvl>
    <w:lvl w:ilvl="1">
      <w:start w:val="1"/>
      <w:numFmt w:val="upperLetter"/>
      <w:pStyle w:val="Balk2"/>
      <w:lvlText w:val="%2."/>
      <w:lvlJc w:val="left"/>
      <w:pPr>
        <w:ind w:left="710" w:firstLine="0"/>
      </w:pPr>
      <w:rPr>
        <w:rFonts w:ascii="Candara" w:hAnsi="Candara" w:hint="default"/>
        <w:b/>
        <w:sz w:val="32"/>
      </w:rPr>
    </w:lvl>
    <w:lvl w:ilvl="2">
      <w:start w:val="1"/>
      <w:numFmt w:val="decimal"/>
      <w:pStyle w:val="Balk3"/>
      <w:lvlText w:val="%2.%3."/>
      <w:lvlJc w:val="left"/>
      <w:pPr>
        <w:ind w:left="1440" w:firstLine="0"/>
      </w:pPr>
      <w:rPr>
        <w:rFonts w:hint="default"/>
      </w:rPr>
    </w:lvl>
    <w:lvl w:ilvl="3">
      <w:start w:val="1"/>
      <w:numFmt w:val="decimal"/>
      <w:pStyle w:val="Balk4"/>
      <w:lvlText w:val="%2.%3.%4."/>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2.%3.%4.%5."/>
      <w:lvlJc w:val="left"/>
      <w:pPr>
        <w:ind w:left="567" w:firstLine="0"/>
      </w:pPr>
      <w:rPr>
        <w:rFonts w:hint="default"/>
      </w:rPr>
    </w:lvl>
    <w:lvl w:ilvl="5">
      <w:start w:val="1"/>
      <w:numFmt w:val="lowerLetter"/>
      <w:pStyle w:val="Balk6"/>
      <w:lvlText w:val="(%6)"/>
      <w:lvlJc w:val="left"/>
      <w:pPr>
        <w:ind w:left="3600" w:firstLine="0"/>
      </w:pPr>
      <w:rPr>
        <w:rFonts w:hint="default"/>
      </w:rPr>
    </w:lvl>
    <w:lvl w:ilvl="6">
      <w:start w:val="1"/>
      <w:numFmt w:val="lowerRoman"/>
      <w:pStyle w:val="Balk7"/>
      <w:lvlText w:val="(%7)"/>
      <w:lvlJc w:val="left"/>
      <w:pPr>
        <w:ind w:left="4320" w:firstLine="0"/>
      </w:pPr>
      <w:rPr>
        <w:rFonts w:hint="default"/>
      </w:rPr>
    </w:lvl>
    <w:lvl w:ilvl="7">
      <w:start w:val="1"/>
      <w:numFmt w:val="lowerLetter"/>
      <w:pStyle w:val="Balk8"/>
      <w:lvlText w:val="(%8)"/>
      <w:lvlJc w:val="left"/>
      <w:pPr>
        <w:ind w:left="5040" w:firstLine="0"/>
      </w:pPr>
      <w:rPr>
        <w:rFonts w:hint="default"/>
      </w:rPr>
    </w:lvl>
    <w:lvl w:ilvl="8">
      <w:start w:val="1"/>
      <w:numFmt w:val="lowerRoman"/>
      <w:pStyle w:val="Balk9"/>
      <w:lvlText w:val="(%9)"/>
      <w:lvlJc w:val="left"/>
      <w:pPr>
        <w:ind w:left="5760" w:firstLine="0"/>
      </w:pPr>
      <w:rPr>
        <w:rFonts w:hint="default"/>
      </w:rPr>
    </w:lvl>
  </w:abstractNum>
  <w:abstractNum w:abstractNumId="17" w15:restartNumberingAfterBreak="0">
    <w:nsid w:val="5BFF15C1"/>
    <w:multiLevelType w:val="hybridMultilevel"/>
    <w:tmpl w:val="B6C2D9FE"/>
    <w:lvl w:ilvl="0" w:tplc="EB00FD8E">
      <w:start w:val="1"/>
      <w:numFmt w:val="decimal"/>
      <w:lvlText w:val="%1."/>
      <w:lvlJc w:val="left"/>
      <w:pPr>
        <w:ind w:left="1713" w:hanging="360"/>
      </w:pPr>
      <w:rPr>
        <w:rFonts w:ascii="Candara" w:hAnsi="Candara" w:hint="default"/>
      </w:r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18" w15:restartNumberingAfterBreak="0">
    <w:nsid w:val="5F9A5159"/>
    <w:multiLevelType w:val="hybridMultilevel"/>
    <w:tmpl w:val="07DE0C4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FE52105"/>
    <w:multiLevelType w:val="hybridMultilevel"/>
    <w:tmpl w:val="DBDC3A9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C0843C5"/>
    <w:multiLevelType w:val="hybridMultilevel"/>
    <w:tmpl w:val="1EA04B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0D863EA"/>
    <w:multiLevelType w:val="hybridMultilevel"/>
    <w:tmpl w:val="35CC48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7">
      <w:start w:val="1"/>
      <w:numFmt w:val="bullet"/>
      <w:lvlText w:val=""/>
      <w:lvlPicBulletId w:val="0"/>
      <w:lvlJc w:val="left"/>
      <w:pPr>
        <w:ind w:left="2160" w:hanging="360"/>
      </w:pPr>
      <w:rPr>
        <w:rFonts w:ascii="Symbol" w:hAnsi="Symbol"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32F189F"/>
    <w:multiLevelType w:val="hybridMultilevel"/>
    <w:tmpl w:val="29122362"/>
    <w:lvl w:ilvl="0" w:tplc="6F6E4734">
      <w:start w:val="1"/>
      <w:numFmt w:val="upperRoman"/>
      <w:lvlText w:val="%1."/>
      <w:lvlJc w:val="left"/>
      <w:pPr>
        <w:ind w:left="1428" w:hanging="720"/>
      </w:pPr>
      <w:rPr>
        <w:rFonts w:hint="default"/>
        <w:sz w:val="36"/>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3" w15:restartNumberingAfterBreak="0">
    <w:nsid w:val="7AA67C04"/>
    <w:multiLevelType w:val="hybridMultilevel"/>
    <w:tmpl w:val="4F3C2524"/>
    <w:lvl w:ilvl="0" w:tplc="F78A2928">
      <w:start w:val="1"/>
      <w:numFmt w:val="decimal"/>
      <w:lvlText w:val="%1."/>
      <w:lvlJc w:val="left"/>
      <w:pPr>
        <w:ind w:left="1931" w:hanging="360"/>
      </w:pPr>
      <w:rPr>
        <w:rFonts w:hint="default"/>
      </w:rPr>
    </w:lvl>
    <w:lvl w:ilvl="1" w:tplc="041F0019" w:tentative="1">
      <w:start w:val="1"/>
      <w:numFmt w:val="lowerLetter"/>
      <w:lvlText w:val="%2."/>
      <w:lvlJc w:val="left"/>
      <w:pPr>
        <w:ind w:left="2651" w:hanging="360"/>
      </w:pPr>
    </w:lvl>
    <w:lvl w:ilvl="2" w:tplc="041F001B" w:tentative="1">
      <w:start w:val="1"/>
      <w:numFmt w:val="lowerRoman"/>
      <w:lvlText w:val="%3."/>
      <w:lvlJc w:val="right"/>
      <w:pPr>
        <w:ind w:left="3371" w:hanging="180"/>
      </w:pPr>
    </w:lvl>
    <w:lvl w:ilvl="3" w:tplc="041F000F" w:tentative="1">
      <w:start w:val="1"/>
      <w:numFmt w:val="decimal"/>
      <w:lvlText w:val="%4."/>
      <w:lvlJc w:val="left"/>
      <w:pPr>
        <w:ind w:left="4091" w:hanging="360"/>
      </w:pPr>
    </w:lvl>
    <w:lvl w:ilvl="4" w:tplc="041F0019" w:tentative="1">
      <w:start w:val="1"/>
      <w:numFmt w:val="lowerLetter"/>
      <w:lvlText w:val="%5."/>
      <w:lvlJc w:val="left"/>
      <w:pPr>
        <w:ind w:left="4811" w:hanging="360"/>
      </w:pPr>
    </w:lvl>
    <w:lvl w:ilvl="5" w:tplc="041F001B" w:tentative="1">
      <w:start w:val="1"/>
      <w:numFmt w:val="lowerRoman"/>
      <w:lvlText w:val="%6."/>
      <w:lvlJc w:val="right"/>
      <w:pPr>
        <w:ind w:left="5531" w:hanging="180"/>
      </w:pPr>
    </w:lvl>
    <w:lvl w:ilvl="6" w:tplc="041F000F" w:tentative="1">
      <w:start w:val="1"/>
      <w:numFmt w:val="decimal"/>
      <w:lvlText w:val="%7."/>
      <w:lvlJc w:val="left"/>
      <w:pPr>
        <w:ind w:left="6251" w:hanging="360"/>
      </w:pPr>
    </w:lvl>
    <w:lvl w:ilvl="7" w:tplc="041F0019" w:tentative="1">
      <w:start w:val="1"/>
      <w:numFmt w:val="lowerLetter"/>
      <w:lvlText w:val="%8."/>
      <w:lvlJc w:val="left"/>
      <w:pPr>
        <w:ind w:left="6971" w:hanging="360"/>
      </w:pPr>
    </w:lvl>
    <w:lvl w:ilvl="8" w:tplc="041F001B" w:tentative="1">
      <w:start w:val="1"/>
      <w:numFmt w:val="lowerRoman"/>
      <w:lvlText w:val="%9."/>
      <w:lvlJc w:val="right"/>
      <w:pPr>
        <w:ind w:left="7691" w:hanging="180"/>
      </w:pPr>
    </w:lvl>
  </w:abstractNum>
  <w:num w:numId="1">
    <w:abstractNumId w:val="11"/>
  </w:num>
  <w:num w:numId="2">
    <w:abstractNumId w:val="16"/>
  </w:num>
  <w:num w:numId="3">
    <w:abstractNumId w:val="8"/>
  </w:num>
  <w:num w:numId="4">
    <w:abstractNumId w:val="9"/>
  </w:num>
  <w:num w:numId="5">
    <w:abstractNumId w:val="0"/>
  </w:num>
  <w:num w:numId="6">
    <w:abstractNumId w:val="6"/>
  </w:num>
  <w:num w:numId="7">
    <w:abstractNumId w:val="21"/>
  </w:num>
  <w:num w:numId="8">
    <w:abstractNumId w:val="10"/>
  </w:num>
  <w:num w:numId="9">
    <w:abstractNumId w:val="22"/>
  </w:num>
  <w:num w:numId="10">
    <w:abstractNumId w:val="15"/>
  </w:num>
  <w:num w:numId="11">
    <w:abstractNumId w:val="14"/>
  </w:num>
  <w:num w:numId="12">
    <w:abstractNumId w:val="4"/>
  </w:num>
  <w:num w:numId="13">
    <w:abstractNumId w:val="23"/>
  </w:num>
  <w:num w:numId="14">
    <w:abstractNumId w:val="1"/>
  </w:num>
  <w:num w:numId="15">
    <w:abstractNumId w:val="17"/>
  </w:num>
  <w:num w:numId="16">
    <w:abstractNumId w:val="5"/>
  </w:num>
  <w:num w:numId="17">
    <w:abstractNumId w:val="12"/>
  </w:num>
  <w:num w:numId="18">
    <w:abstractNumId w:val="20"/>
  </w:num>
  <w:num w:numId="19">
    <w:abstractNumId w:val="13"/>
  </w:num>
  <w:num w:numId="20">
    <w:abstractNumId w:val="19"/>
  </w:num>
  <w:num w:numId="21">
    <w:abstractNumId w:val="16"/>
  </w:num>
  <w:num w:numId="22">
    <w:abstractNumId w:val="18"/>
  </w:num>
  <w:num w:numId="23">
    <w:abstractNumId w:val="2"/>
  </w:num>
  <w:num w:numId="24">
    <w:abstractNumId w:val="3"/>
  </w:num>
  <w:num w:numId="2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noPunctuationKerning/>
  <w:characterSpacingControl w:val="doNotCompress"/>
  <w:hdrShapeDefaults>
    <o:shapedefaults v:ext="edit" spidmax="2051">
      <o:colormru v:ext="edit" colors="#f9d1a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832"/>
    <w:rsid w:val="00002880"/>
    <w:rsid w:val="000067EE"/>
    <w:rsid w:val="00023B7C"/>
    <w:rsid w:val="00026156"/>
    <w:rsid w:val="00032CC4"/>
    <w:rsid w:val="000404A1"/>
    <w:rsid w:val="00045A8A"/>
    <w:rsid w:val="000528FA"/>
    <w:rsid w:val="00062AB5"/>
    <w:rsid w:val="000664F3"/>
    <w:rsid w:val="00076914"/>
    <w:rsid w:val="00080604"/>
    <w:rsid w:val="00081D7F"/>
    <w:rsid w:val="00091950"/>
    <w:rsid w:val="00092179"/>
    <w:rsid w:val="000947FA"/>
    <w:rsid w:val="000A12B0"/>
    <w:rsid w:val="000A1C60"/>
    <w:rsid w:val="000A3AFC"/>
    <w:rsid w:val="000B007D"/>
    <w:rsid w:val="000B093A"/>
    <w:rsid w:val="000B26E6"/>
    <w:rsid w:val="000B33DE"/>
    <w:rsid w:val="000C5A56"/>
    <w:rsid w:val="000C6285"/>
    <w:rsid w:val="000D6A4E"/>
    <w:rsid w:val="000D7CEF"/>
    <w:rsid w:val="000E160B"/>
    <w:rsid w:val="000E49C3"/>
    <w:rsid w:val="000F1249"/>
    <w:rsid w:val="000F5885"/>
    <w:rsid w:val="0010264F"/>
    <w:rsid w:val="00110147"/>
    <w:rsid w:val="001102C4"/>
    <w:rsid w:val="0011296A"/>
    <w:rsid w:val="001160A9"/>
    <w:rsid w:val="00123F08"/>
    <w:rsid w:val="001346BC"/>
    <w:rsid w:val="00156902"/>
    <w:rsid w:val="00181F3A"/>
    <w:rsid w:val="001907CA"/>
    <w:rsid w:val="001A1099"/>
    <w:rsid w:val="001A68E3"/>
    <w:rsid w:val="001B108D"/>
    <w:rsid w:val="001B1E7B"/>
    <w:rsid w:val="001C209F"/>
    <w:rsid w:val="001C5E42"/>
    <w:rsid w:val="001D5488"/>
    <w:rsid w:val="001E7E3A"/>
    <w:rsid w:val="001F1821"/>
    <w:rsid w:val="001F4AAC"/>
    <w:rsid w:val="001F728E"/>
    <w:rsid w:val="002029DD"/>
    <w:rsid w:val="002032DF"/>
    <w:rsid w:val="00203AE6"/>
    <w:rsid w:val="00205145"/>
    <w:rsid w:val="00210808"/>
    <w:rsid w:val="00210FFA"/>
    <w:rsid w:val="002360F3"/>
    <w:rsid w:val="002369D1"/>
    <w:rsid w:val="00237548"/>
    <w:rsid w:val="00242E99"/>
    <w:rsid w:val="00263A23"/>
    <w:rsid w:val="0026611C"/>
    <w:rsid w:val="00270073"/>
    <w:rsid w:val="0027155F"/>
    <w:rsid w:val="00271D23"/>
    <w:rsid w:val="0028044C"/>
    <w:rsid w:val="002875AC"/>
    <w:rsid w:val="00295519"/>
    <w:rsid w:val="002C0C50"/>
    <w:rsid w:val="002D75BB"/>
    <w:rsid w:val="002D7884"/>
    <w:rsid w:val="002E35D4"/>
    <w:rsid w:val="002E7346"/>
    <w:rsid w:val="002F05D0"/>
    <w:rsid w:val="002F2E0C"/>
    <w:rsid w:val="00314F48"/>
    <w:rsid w:val="00315094"/>
    <w:rsid w:val="003262B4"/>
    <w:rsid w:val="00330F51"/>
    <w:rsid w:val="00331715"/>
    <w:rsid w:val="00345D80"/>
    <w:rsid w:val="00354B7A"/>
    <w:rsid w:val="00361749"/>
    <w:rsid w:val="00361EEB"/>
    <w:rsid w:val="00362587"/>
    <w:rsid w:val="0036684B"/>
    <w:rsid w:val="00367720"/>
    <w:rsid w:val="003723D6"/>
    <w:rsid w:val="00373CF7"/>
    <w:rsid w:val="00375485"/>
    <w:rsid w:val="0037645C"/>
    <w:rsid w:val="00377108"/>
    <w:rsid w:val="0037749E"/>
    <w:rsid w:val="0039015A"/>
    <w:rsid w:val="003A0C6B"/>
    <w:rsid w:val="003A38F8"/>
    <w:rsid w:val="003B1A38"/>
    <w:rsid w:val="003B26A5"/>
    <w:rsid w:val="003B3E61"/>
    <w:rsid w:val="003B4CAB"/>
    <w:rsid w:val="003B6344"/>
    <w:rsid w:val="003B7296"/>
    <w:rsid w:val="003C0176"/>
    <w:rsid w:val="003D3A06"/>
    <w:rsid w:val="003D7689"/>
    <w:rsid w:val="003E3A07"/>
    <w:rsid w:val="003E42E5"/>
    <w:rsid w:val="003E4EA5"/>
    <w:rsid w:val="003E76D2"/>
    <w:rsid w:val="003F2180"/>
    <w:rsid w:val="003F7A05"/>
    <w:rsid w:val="00403F32"/>
    <w:rsid w:val="00406F07"/>
    <w:rsid w:val="00412A81"/>
    <w:rsid w:val="004237C5"/>
    <w:rsid w:val="00425AA7"/>
    <w:rsid w:val="004267B6"/>
    <w:rsid w:val="00432695"/>
    <w:rsid w:val="0043710C"/>
    <w:rsid w:val="004417EE"/>
    <w:rsid w:val="00453862"/>
    <w:rsid w:val="00465A2A"/>
    <w:rsid w:val="00482A3F"/>
    <w:rsid w:val="0048607E"/>
    <w:rsid w:val="004A202F"/>
    <w:rsid w:val="004B146B"/>
    <w:rsid w:val="004C1DB0"/>
    <w:rsid w:val="004C365F"/>
    <w:rsid w:val="004C7798"/>
    <w:rsid w:val="004D2561"/>
    <w:rsid w:val="004F77FE"/>
    <w:rsid w:val="00500E20"/>
    <w:rsid w:val="0051489B"/>
    <w:rsid w:val="00517BBD"/>
    <w:rsid w:val="00523B58"/>
    <w:rsid w:val="00541D85"/>
    <w:rsid w:val="00565D0F"/>
    <w:rsid w:val="005749A5"/>
    <w:rsid w:val="00592E5D"/>
    <w:rsid w:val="005A4142"/>
    <w:rsid w:val="005A79FD"/>
    <w:rsid w:val="005B6193"/>
    <w:rsid w:val="005B7239"/>
    <w:rsid w:val="005C4FCE"/>
    <w:rsid w:val="005D60DD"/>
    <w:rsid w:val="005E3DE6"/>
    <w:rsid w:val="005F4C64"/>
    <w:rsid w:val="00604809"/>
    <w:rsid w:val="0061661F"/>
    <w:rsid w:val="00617C0D"/>
    <w:rsid w:val="0064058C"/>
    <w:rsid w:val="00651917"/>
    <w:rsid w:val="00651F15"/>
    <w:rsid w:val="00656EC2"/>
    <w:rsid w:val="00661374"/>
    <w:rsid w:val="006627FC"/>
    <w:rsid w:val="00666E28"/>
    <w:rsid w:val="006719B8"/>
    <w:rsid w:val="0067375C"/>
    <w:rsid w:val="00674767"/>
    <w:rsid w:val="00685F1E"/>
    <w:rsid w:val="00686826"/>
    <w:rsid w:val="00695041"/>
    <w:rsid w:val="00695DEC"/>
    <w:rsid w:val="006A2ACD"/>
    <w:rsid w:val="006A68E5"/>
    <w:rsid w:val="006B3B3E"/>
    <w:rsid w:val="006C70BE"/>
    <w:rsid w:val="006D05FB"/>
    <w:rsid w:val="006D3FF2"/>
    <w:rsid w:val="006D74C6"/>
    <w:rsid w:val="006D76D7"/>
    <w:rsid w:val="006E12CA"/>
    <w:rsid w:val="0070735F"/>
    <w:rsid w:val="00711E39"/>
    <w:rsid w:val="007168FF"/>
    <w:rsid w:val="007169F7"/>
    <w:rsid w:val="00726571"/>
    <w:rsid w:val="00732A64"/>
    <w:rsid w:val="0073665B"/>
    <w:rsid w:val="00736CC2"/>
    <w:rsid w:val="00750A4A"/>
    <w:rsid w:val="007562C1"/>
    <w:rsid w:val="00762F60"/>
    <w:rsid w:val="00763FB6"/>
    <w:rsid w:val="00764F05"/>
    <w:rsid w:val="00774FA9"/>
    <w:rsid w:val="00780B45"/>
    <w:rsid w:val="00791BC6"/>
    <w:rsid w:val="007929DB"/>
    <w:rsid w:val="00792C8D"/>
    <w:rsid w:val="007B50B4"/>
    <w:rsid w:val="007C4843"/>
    <w:rsid w:val="007C58E6"/>
    <w:rsid w:val="007C5BE7"/>
    <w:rsid w:val="007D545E"/>
    <w:rsid w:val="00800A4D"/>
    <w:rsid w:val="00801EBB"/>
    <w:rsid w:val="0080239A"/>
    <w:rsid w:val="00807C6B"/>
    <w:rsid w:val="00820D38"/>
    <w:rsid w:val="008265FA"/>
    <w:rsid w:val="008315B0"/>
    <w:rsid w:val="00831E76"/>
    <w:rsid w:val="008335B5"/>
    <w:rsid w:val="0084081A"/>
    <w:rsid w:val="00843CB0"/>
    <w:rsid w:val="00844BA9"/>
    <w:rsid w:val="0085058A"/>
    <w:rsid w:val="00853393"/>
    <w:rsid w:val="00856615"/>
    <w:rsid w:val="00856EC6"/>
    <w:rsid w:val="00862841"/>
    <w:rsid w:val="00870ADA"/>
    <w:rsid w:val="008739D5"/>
    <w:rsid w:val="00873FFA"/>
    <w:rsid w:val="00874C08"/>
    <w:rsid w:val="00883EA4"/>
    <w:rsid w:val="0088706C"/>
    <w:rsid w:val="0089221D"/>
    <w:rsid w:val="008935D9"/>
    <w:rsid w:val="008A4187"/>
    <w:rsid w:val="008A62A9"/>
    <w:rsid w:val="008B7951"/>
    <w:rsid w:val="008C296E"/>
    <w:rsid w:val="008C6C9C"/>
    <w:rsid w:val="008E42F7"/>
    <w:rsid w:val="008F07D9"/>
    <w:rsid w:val="00900BD2"/>
    <w:rsid w:val="009044C0"/>
    <w:rsid w:val="0090773B"/>
    <w:rsid w:val="00926C5A"/>
    <w:rsid w:val="00927C9A"/>
    <w:rsid w:val="00936889"/>
    <w:rsid w:val="0094421B"/>
    <w:rsid w:val="00944B31"/>
    <w:rsid w:val="009506AC"/>
    <w:rsid w:val="00952D79"/>
    <w:rsid w:val="00960CF4"/>
    <w:rsid w:val="00960E7F"/>
    <w:rsid w:val="00961498"/>
    <w:rsid w:val="00964F30"/>
    <w:rsid w:val="009726BA"/>
    <w:rsid w:val="009824E9"/>
    <w:rsid w:val="00983E49"/>
    <w:rsid w:val="0098600E"/>
    <w:rsid w:val="00991A24"/>
    <w:rsid w:val="0099298E"/>
    <w:rsid w:val="00995BDF"/>
    <w:rsid w:val="009B6585"/>
    <w:rsid w:val="009B6E0F"/>
    <w:rsid w:val="009C02ED"/>
    <w:rsid w:val="009C43D5"/>
    <w:rsid w:val="009C505D"/>
    <w:rsid w:val="009D4BE2"/>
    <w:rsid w:val="009D74B3"/>
    <w:rsid w:val="00A03936"/>
    <w:rsid w:val="00A03C28"/>
    <w:rsid w:val="00A1225C"/>
    <w:rsid w:val="00A13AB1"/>
    <w:rsid w:val="00A15771"/>
    <w:rsid w:val="00A23399"/>
    <w:rsid w:val="00A25FA1"/>
    <w:rsid w:val="00A4217B"/>
    <w:rsid w:val="00A43DCC"/>
    <w:rsid w:val="00A45928"/>
    <w:rsid w:val="00A56754"/>
    <w:rsid w:val="00A65464"/>
    <w:rsid w:val="00A659AE"/>
    <w:rsid w:val="00A65D75"/>
    <w:rsid w:val="00A77DDE"/>
    <w:rsid w:val="00A8186E"/>
    <w:rsid w:val="00A84FEC"/>
    <w:rsid w:val="00A94E78"/>
    <w:rsid w:val="00AA40DC"/>
    <w:rsid w:val="00AA5DC1"/>
    <w:rsid w:val="00AA77D8"/>
    <w:rsid w:val="00AE3AE7"/>
    <w:rsid w:val="00AF6A63"/>
    <w:rsid w:val="00B04712"/>
    <w:rsid w:val="00B05464"/>
    <w:rsid w:val="00B10856"/>
    <w:rsid w:val="00B10B9B"/>
    <w:rsid w:val="00B2129F"/>
    <w:rsid w:val="00B229AF"/>
    <w:rsid w:val="00B24E37"/>
    <w:rsid w:val="00B30189"/>
    <w:rsid w:val="00B44447"/>
    <w:rsid w:val="00B51E47"/>
    <w:rsid w:val="00B54EF8"/>
    <w:rsid w:val="00B60B69"/>
    <w:rsid w:val="00B6161E"/>
    <w:rsid w:val="00B63B3F"/>
    <w:rsid w:val="00B70F7B"/>
    <w:rsid w:val="00B83928"/>
    <w:rsid w:val="00B84541"/>
    <w:rsid w:val="00B96FCF"/>
    <w:rsid w:val="00BA0464"/>
    <w:rsid w:val="00BA1BEF"/>
    <w:rsid w:val="00BB2934"/>
    <w:rsid w:val="00BB4E56"/>
    <w:rsid w:val="00BC2E51"/>
    <w:rsid w:val="00BC765C"/>
    <w:rsid w:val="00BF0440"/>
    <w:rsid w:val="00BF0712"/>
    <w:rsid w:val="00BF1A47"/>
    <w:rsid w:val="00C04802"/>
    <w:rsid w:val="00C078F0"/>
    <w:rsid w:val="00C10E6C"/>
    <w:rsid w:val="00C145EE"/>
    <w:rsid w:val="00C17E99"/>
    <w:rsid w:val="00C20F11"/>
    <w:rsid w:val="00C24D7C"/>
    <w:rsid w:val="00C25AFD"/>
    <w:rsid w:val="00C262BB"/>
    <w:rsid w:val="00C265AD"/>
    <w:rsid w:val="00C35CD1"/>
    <w:rsid w:val="00C419C9"/>
    <w:rsid w:val="00C46639"/>
    <w:rsid w:val="00C67454"/>
    <w:rsid w:val="00C740D9"/>
    <w:rsid w:val="00C758E5"/>
    <w:rsid w:val="00C80B0B"/>
    <w:rsid w:val="00C82ED0"/>
    <w:rsid w:val="00C85FB9"/>
    <w:rsid w:val="00C9391A"/>
    <w:rsid w:val="00C942A1"/>
    <w:rsid w:val="00C9577B"/>
    <w:rsid w:val="00CA3092"/>
    <w:rsid w:val="00CA58C2"/>
    <w:rsid w:val="00CB0832"/>
    <w:rsid w:val="00CC2594"/>
    <w:rsid w:val="00CC2913"/>
    <w:rsid w:val="00CD304B"/>
    <w:rsid w:val="00CD5B28"/>
    <w:rsid w:val="00CD7A9F"/>
    <w:rsid w:val="00CE44CE"/>
    <w:rsid w:val="00CF1822"/>
    <w:rsid w:val="00CF6980"/>
    <w:rsid w:val="00D06077"/>
    <w:rsid w:val="00D11779"/>
    <w:rsid w:val="00D2356F"/>
    <w:rsid w:val="00D34E31"/>
    <w:rsid w:val="00D411B2"/>
    <w:rsid w:val="00D4322B"/>
    <w:rsid w:val="00D45E4C"/>
    <w:rsid w:val="00D53F27"/>
    <w:rsid w:val="00D616F7"/>
    <w:rsid w:val="00D6485B"/>
    <w:rsid w:val="00D71D70"/>
    <w:rsid w:val="00D733D3"/>
    <w:rsid w:val="00D74C9F"/>
    <w:rsid w:val="00D80BAB"/>
    <w:rsid w:val="00D82489"/>
    <w:rsid w:val="00D8565B"/>
    <w:rsid w:val="00D86264"/>
    <w:rsid w:val="00DA0D49"/>
    <w:rsid w:val="00DA7287"/>
    <w:rsid w:val="00DB4480"/>
    <w:rsid w:val="00DC0481"/>
    <w:rsid w:val="00DC2045"/>
    <w:rsid w:val="00DC4CE9"/>
    <w:rsid w:val="00DC73DC"/>
    <w:rsid w:val="00DE0CB7"/>
    <w:rsid w:val="00DE1DA9"/>
    <w:rsid w:val="00DF1821"/>
    <w:rsid w:val="00DF467C"/>
    <w:rsid w:val="00DF6264"/>
    <w:rsid w:val="00E0282F"/>
    <w:rsid w:val="00E13891"/>
    <w:rsid w:val="00E144D7"/>
    <w:rsid w:val="00E21DC4"/>
    <w:rsid w:val="00E230F3"/>
    <w:rsid w:val="00E25B13"/>
    <w:rsid w:val="00E3677D"/>
    <w:rsid w:val="00E36E17"/>
    <w:rsid w:val="00E5045C"/>
    <w:rsid w:val="00E513F9"/>
    <w:rsid w:val="00E615CB"/>
    <w:rsid w:val="00E63199"/>
    <w:rsid w:val="00E744B4"/>
    <w:rsid w:val="00E779E5"/>
    <w:rsid w:val="00E866AB"/>
    <w:rsid w:val="00E937C5"/>
    <w:rsid w:val="00EA777C"/>
    <w:rsid w:val="00EB18B6"/>
    <w:rsid w:val="00EC2E91"/>
    <w:rsid w:val="00EC41A7"/>
    <w:rsid w:val="00EC570D"/>
    <w:rsid w:val="00EE0C47"/>
    <w:rsid w:val="00EE0D0A"/>
    <w:rsid w:val="00EE55F8"/>
    <w:rsid w:val="00EE6BE5"/>
    <w:rsid w:val="00EF2506"/>
    <w:rsid w:val="00EF49EF"/>
    <w:rsid w:val="00F05697"/>
    <w:rsid w:val="00F14C1D"/>
    <w:rsid w:val="00F26AF2"/>
    <w:rsid w:val="00F26D7A"/>
    <w:rsid w:val="00F338C2"/>
    <w:rsid w:val="00F345C4"/>
    <w:rsid w:val="00F37426"/>
    <w:rsid w:val="00F46C97"/>
    <w:rsid w:val="00F60316"/>
    <w:rsid w:val="00F61AE6"/>
    <w:rsid w:val="00F73284"/>
    <w:rsid w:val="00F755D9"/>
    <w:rsid w:val="00F80704"/>
    <w:rsid w:val="00F916E3"/>
    <w:rsid w:val="00F92F20"/>
    <w:rsid w:val="00FA6906"/>
    <w:rsid w:val="00FB29AB"/>
    <w:rsid w:val="00FB75BA"/>
    <w:rsid w:val="00FC47B7"/>
    <w:rsid w:val="00FD4A59"/>
    <w:rsid w:val="00FD5F48"/>
    <w:rsid w:val="00FE3D32"/>
    <w:rsid w:val="00FE6F41"/>
    <w:rsid w:val="00FF2F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f9d1a9"/>
    </o:shapedefaults>
    <o:shapelayout v:ext="edit">
      <o:idmap v:ext="edit" data="1"/>
    </o:shapelayout>
  </w:shapeDefaults>
  <w:decimalSymbol w:val=","/>
  <w:listSeparator w:val=";"/>
  <w15:chartTrackingRefBased/>
  <w15:docId w15:val="{D38F960A-6A34-4DFA-B1AD-12BC8D89B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Balk1">
    <w:name w:val="heading 1"/>
    <w:basedOn w:val="Normal"/>
    <w:next w:val="Normal"/>
    <w:link w:val="Balk1Char"/>
    <w:uiPriority w:val="9"/>
    <w:qFormat/>
    <w:rsid w:val="00B05464"/>
    <w:pPr>
      <w:keepNext/>
      <w:numPr>
        <w:numId w:val="2"/>
      </w:numPr>
      <w:tabs>
        <w:tab w:val="left" w:pos="357"/>
      </w:tabs>
      <w:spacing w:before="240" w:after="120" w:line="240" w:lineRule="auto"/>
      <w:outlineLvl w:val="0"/>
    </w:pPr>
    <w:rPr>
      <w:rFonts w:eastAsia="Times New Roman"/>
      <w:b/>
      <w:sz w:val="36"/>
      <w:szCs w:val="20"/>
      <w:lang w:eastAsia="ko-KR"/>
    </w:rPr>
  </w:style>
  <w:style w:type="paragraph" w:styleId="Balk2">
    <w:name w:val="heading 2"/>
    <w:basedOn w:val="Normal"/>
    <w:next w:val="Normal"/>
    <w:link w:val="Balk2Char"/>
    <w:qFormat/>
    <w:rsid w:val="00B05464"/>
    <w:pPr>
      <w:keepNext/>
      <w:numPr>
        <w:ilvl w:val="1"/>
        <w:numId w:val="2"/>
      </w:numPr>
      <w:spacing w:before="120" w:after="120" w:line="240" w:lineRule="auto"/>
      <w:outlineLvl w:val="1"/>
    </w:pPr>
    <w:rPr>
      <w:rFonts w:eastAsia="Times New Roman" w:cs="Arial"/>
      <w:b/>
      <w:sz w:val="32"/>
      <w:szCs w:val="20"/>
      <w:lang w:eastAsia="ko-KR"/>
    </w:rPr>
  </w:style>
  <w:style w:type="paragraph" w:styleId="Balk3">
    <w:name w:val="heading 3"/>
    <w:basedOn w:val="Normal"/>
    <w:next w:val="Normal"/>
    <w:link w:val="Balk3Char"/>
    <w:qFormat/>
    <w:rsid w:val="00B05464"/>
    <w:pPr>
      <w:keepNext/>
      <w:numPr>
        <w:ilvl w:val="2"/>
        <w:numId w:val="2"/>
      </w:numPr>
      <w:spacing w:before="120" w:after="60" w:line="240" w:lineRule="auto"/>
      <w:outlineLvl w:val="2"/>
    </w:pPr>
    <w:rPr>
      <w:rFonts w:eastAsia="Times New Roman" w:cs="Arial"/>
      <w:b/>
      <w:sz w:val="28"/>
      <w:szCs w:val="20"/>
      <w:lang w:eastAsia="ko-KR"/>
    </w:rPr>
  </w:style>
  <w:style w:type="paragraph" w:styleId="Balk4">
    <w:name w:val="heading 4"/>
    <w:basedOn w:val="Normal"/>
    <w:next w:val="Normal"/>
    <w:link w:val="Balk4Char"/>
    <w:qFormat/>
    <w:rsid w:val="00B05464"/>
    <w:pPr>
      <w:keepNext/>
      <w:numPr>
        <w:ilvl w:val="3"/>
        <w:numId w:val="2"/>
      </w:numPr>
      <w:spacing w:before="60" w:after="60" w:line="240" w:lineRule="auto"/>
      <w:outlineLvl w:val="3"/>
    </w:pPr>
    <w:rPr>
      <w:rFonts w:eastAsia="Times New Roman" w:cs="Arial Narrow"/>
      <w:b/>
      <w:szCs w:val="20"/>
      <w:lang w:eastAsia="ko-KR"/>
    </w:rPr>
  </w:style>
  <w:style w:type="paragraph" w:styleId="Balk6">
    <w:name w:val="heading 6"/>
    <w:basedOn w:val="Normal"/>
    <w:next w:val="Normal"/>
    <w:link w:val="Balk6Char"/>
    <w:qFormat/>
    <w:rsid w:val="00B05464"/>
    <w:pPr>
      <w:keepNext/>
      <w:numPr>
        <w:ilvl w:val="5"/>
        <w:numId w:val="2"/>
      </w:numPr>
      <w:pBdr>
        <w:top w:val="single" w:sz="6" w:space="1" w:color="auto"/>
        <w:left w:val="single" w:sz="6" w:space="4" w:color="auto"/>
        <w:bottom w:val="single" w:sz="6" w:space="1" w:color="auto"/>
        <w:right w:val="single" w:sz="6" w:space="4" w:color="auto"/>
      </w:pBdr>
      <w:shd w:val="pct20" w:color="auto" w:fill="FFFFFF"/>
      <w:spacing w:after="0" w:line="240" w:lineRule="auto"/>
      <w:outlineLvl w:val="5"/>
    </w:pPr>
    <w:rPr>
      <w:rFonts w:ascii="Arial" w:eastAsia="Times New Roman" w:hAnsi="Arial" w:cs="Arial"/>
      <w:b/>
      <w:sz w:val="20"/>
      <w:szCs w:val="20"/>
      <w:lang w:eastAsia="ko-KR"/>
    </w:rPr>
  </w:style>
  <w:style w:type="paragraph" w:styleId="Balk7">
    <w:name w:val="heading 7"/>
    <w:basedOn w:val="Normal"/>
    <w:next w:val="Normal"/>
    <w:link w:val="Balk7Char"/>
    <w:qFormat/>
    <w:rsid w:val="00B05464"/>
    <w:pPr>
      <w:keepNext/>
      <w:numPr>
        <w:ilvl w:val="6"/>
        <w:numId w:val="2"/>
      </w:numPr>
      <w:spacing w:after="0" w:line="240" w:lineRule="auto"/>
      <w:outlineLvl w:val="6"/>
    </w:pPr>
    <w:rPr>
      <w:rFonts w:ascii="Arial" w:eastAsia="Times New Roman" w:hAnsi="Arial" w:cs="Arial"/>
      <w:b/>
      <w:i/>
      <w:sz w:val="20"/>
      <w:szCs w:val="20"/>
      <w:lang w:eastAsia="ko-KR"/>
    </w:rPr>
  </w:style>
  <w:style w:type="paragraph" w:styleId="Balk8">
    <w:name w:val="heading 8"/>
    <w:basedOn w:val="Normal"/>
    <w:next w:val="Normal"/>
    <w:link w:val="Balk8Char"/>
    <w:qFormat/>
    <w:rsid w:val="00B05464"/>
    <w:pPr>
      <w:keepNext/>
      <w:numPr>
        <w:ilvl w:val="7"/>
        <w:numId w:val="2"/>
      </w:numPr>
      <w:spacing w:after="0" w:line="360" w:lineRule="atLeast"/>
      <w:outlineLvl w:val="7"/>
    </w:pPr>
    <w:rPr>
      <w:rFonts w:ascii="Arial" w:eastAsia="Times New Roman" w:hAnsi="Arial" w:cs="Arial"/>
      <w:i/>
      <w:sz w:val="20"/>
      <w:szCs w:val="20"/>
      <w:lang w:eastAsia="ko-KR"/>
    </w:rPr>
  </w:style>
  <w:style w:type="paragraph" w:styleId="Balk9">
    <w:name w:val="heading 9"/>
    <w:basedOn w:val="Normal"/>
    <w:next w:val="Normal"/>
    <w:link w:val="Balk9Char"/>
    <w:qFormat/>
    <w:rsid w:val="00B05464"/>
    <w:pPr>
      <w:keepNext/>
      <w:numPr>
        <w:ilvl w:val="8"/>
        <w:numId w:val="2"/>
      </w:numPr>
      <w:spacing w:after="0" w:line="240" w:lineRule="auto"/>
      <w:outlineLvl w:val="8"/>
    </w:pPr>
    <w:rPr>
      <w:rFonts w:ascii="Arial" w:eastAsia="Times New Roman" w:hAnsi="Arial" w:cs="Arial"/>
      <w:sz w:val="20"/>
      <w:szCs w:val="20"/>
      <w:lang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z-Formunst">
    <w:name w:val="HTML Top of Form"/>
    <w:basedOn w:val="Normal"/>
    <w:next w:val="Normal"/>
    <w:link w:val="z-FormunstChar"/>
    <w:hidden/>
    <w:uiPriority w:val="99"/>
    <w:semiHidden/>
    <w:unhideWhenUsed/>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Pr>
      <w:rFonts w:ascii="Arial" w:eastAsiaTheme="minorEastAsia" w:hAnsi="Arial" w:cs="Arial"/>
      <w:vanish/>
      <w:sz w:val="16"/>
      <w:szCs w:val="16"/>
    </w:rPr>
  </w:style>
  <w:style w:type="paragraph" w:styleId="z-FormunAlt">
    <w:name w:val="HTML Bottom of Form"/>
    <w:basedOn w:val="Normal"/>
    <w:next w:val="Normal"/>
    <w:link w:val="z-FormunAltChar"/>
    <w:hidden/>
    <w:uiPriority w:val="99"/>
    <w:semiHidden/>
    <w:unhideWhenUsed/>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Pr>
      <w:rFonts w:ascii="Arial" w:eastAsiaTheme="minorEastAsia" w:hAnsi="Arial" w:cs="Arial"/>
      <w:vanish/>
      <w:sz w:val="16"/>
      <w:szCs w:val="16"/>
    </w:rPr>
  </w:style>
  <w:style w:type="paragraph" w:styleId="KonuBal">
    <w:name w:val="Title"/>
    <w:basedOn w:val="Normal"/>
    <w:next w:val="Normal"/>
    <w:link w:val="KonuBalChar"/>
    <w:uiPriority w:val="10"/>
    <w:qFormat/>
    <w:rsid w:val="00270073"/>
    <w:pPr>
      <w:contextualSpacing/>
    </w:pPr>
    <w:rPr>
      <w:rFonts w:asciiTheme="majorHAnsi" w:eastAsiaTheme="majorEastAsia" w:hAnsiTheme="majorHAnsi" w:cstheme="majorBidi"/>
      <w:caps/>
      <w:color w:val="404040" w:themeColor="text1" w:themeTint="BF"/>
      <w:spacing w:val="-10"/>
      <w:sz w:val="72"/>
      <w:szCs w:val="72"/>
      <w:lang w:eastAsia="en-US"/>
    </w:rPr>
  </w:style>
  <w:style w:type="character" w:customStyle="1" w:styleId="KonuBalChar">
    <w:name w:val="Konu Başlığı Char"/>
    <w:basedOn w:val="VarsaylanParagrafYazTipi"/>
    <w:link w:val="KonuBal"/>
    <w:uiPriority w:val="10"/>
    <w:rsid w:val="00270073"/>
    <w:rPr>
      <w:rFonts w:asciiTheme="majorHAnsi" w:eastAsiaTheme="majorEastAsia" w:hAnsiTheme="majorHAnsi" w:cstheme="majorBidi"/>
      <w:caps/>
      <w:color w:val="404040" w:themeColor="text1" w:themeTint="BF"/>
      <w:spacing w:val="-10"/>
      <w:sz w:val="72"/>
      <w:szCs w:val="72"/>
      <w:lang w:eastAsia="en-US"/>
    </w:rPr>
  </w:style>
  <w:style w:type="paragraph" w:styleId="Altyaz">
    <w:name w:val="Subtitle"/>
    <w:basedOn w:val="Normal"/>
    <w:next w:val="Normal"/>
    <w:link w:val="AltyazChar"/>
    <w:uiPriority w:val="11"/>
    <w:qFormat/>
    <w:rsid w:val="00270073"/>
    <w:pPr>
      <w:numPr>
        <w:ilvl w:val="1"/>
      </w:numPr>
      <w:spacing w:after="160" w:line="259" w:lineRule="auto"/>
    </w:pPr>
    <w:rPr>
      <w:rFonts w:asciiTheme="majorHAnsi" w:eastAsiaTheme="majorEastAsia" w:hAnsiTheme="majorHAnsi" w:cstheme="majorBidi"/>
      <w:smallCaps/>
      <w:color w:val="595959" w:themeColor="text1" w:themeTint="A6"/>
      <w:sz w:val="28"/>
      <w:szCs w:val="28"/>
      <w:lang w:eastAsia="en-US"/>
    </w:rPr>
  </w:style>
  <w:style w:type="character" w:customStyle="1" w:styleId="AltyazChar">
    <w:name w:val="Altyazı Char"/>
    <w:basedOn w:val="VarsaylanParagrafYazTipi"/>
    <w:link w:val="Altyaz"/>
    <w:uiPriority w:val="11"/>
    <w:rsid w:val="00270073"/>
    <w:rPr>
      <w:rFonts w:asciiTheme="majorHAnsi" w:eastAsiaTheme="majorEastAsia" w:hAnsiTheme="majorHAnsi" w:cstheme="majorBidi"/>
      <w:smallCaps/>
      <w:color w:val="595959" w:themeColor="text1" w:themeTint="A6"/>
      <w:sz w:val="28"/>
      <w:szCs w:val="28"/>
      <w:lang w:eastAsia="en-US"/>
    </w:rPr>
  </w:style>
  <w:style w:type="paragraph" w:styleId="ListeParagraf">
    <w:name w:val="List Paragraph"/>
    <w:basedOn w:val="Normal"/>
    <w:uiPriority w:val="1"/>
    <w:qFormat/>
    <w:rsid w:val="00270073"/>
    <w:pPr>
      <w:spacing w:after="160" w:line="259" w:lineRule="auto"/>
      <w:ind w:left="720"/>
      <w:contextualSpacing/>
    </w:pPr>
    <w:rPr>
      <w:rFonts w:asciiTheme="minorHAnsi" w:hAnsiTheme="minorHAnsi" w:cstheme="minorBidi"/>
      <w:sz w:val="22"/>
      <w:szCs w:val="22"/>
      <w:lang w:eastAsia="en-US"/>
    </w:rPr>
  </w:style>
  <w:style w:type="paragraph" w:styleId="GvdeMetni">
    <w:name w:val="Body Text"/>
    <w:basedOn w:val="Normal"/>
    <w:link w:val="GvdeMetniChar"/>
    <w:uiPriority w:val="1"/>
    <w:semiHidden/>
    <w:unhideWhenUsed/>
    <w:qFormat/>
    <w:rsid w:val="00270073"/>
    <w:pPr>
      <w:widowControl w:val="0"/>
    </w:pPr>
    <w:rPr>
      <w:rFonts w:ascii="Cambria" w:eastAsia="Cambria" w:hAnsi="Cambria" w:cs="Cambria"/>
      <w:lang w:val="en-US" w:eastAsia="en-US"/>
    </w:rPr>
  </w:style>
  <w:style w:type="character" w:customStyle="1" w:styleId="GvdeMetniChar">
    <w:name w:val="Gövde Metni Char"/>
    <w:basedOn w:val="VarsaylanParagrafYazTipi"/>
    <w:link w:val="GvdeMetni"/>
    <w:uiPriority w:val="1"/>
    <w:semiHidden/>
    <w:rsid w:val="00270073"/>
    <w:rPr>
      <w:rFonts w:ascii="Cambria" w:eastAsia="Cambria" w:hAnsi="Cambria" w:cs="Cambria"/>
      <w:sz w:val="24"/>
      <w:szCs w:val="24"/>
      <w:lang w:val="en-US" w:eastAsia="en-US"/>
    </w:rPr>
  </w:style>
  <w:style w:type="character" w:styleId="AklamaBavurusu">
    <w:name w:val="annotation reference"/>
    <w:basedOn w:val="VarsaylanParagrafYazTipi"/>
    <w:uiPriority w:val="99"/>
    <w:semiHidden/>
    <w:unhideWhenUsed/>
    <w:rsid w:val="00270073"/>
    <w:rPr>
      <w:sz w:val="16"/>
      <w:szCs w:val="16"/>
    </w:rPr>
  </w:style>
  <w:style w:type="paragraph" w:styleId="AklamaMetni">
    <w:name w:val="annotation text"/>
    <w:basedOn w:val="Normal"/>
    <w:link w:val="AklamaMetniChar"/>
    <w:uiPriority w:val="99"/>
    <w:semiHidden/>
    <w:unhideWhenUsed/>
    <w:rsid w:val="00270073"/>
    <w:rPr>
      <w:sz w:val="20"/>
      <w:szCs w:val="20"/>
    </w:rPr>
  </w:style>
  <w:style w:type="character" w:customStyle="1" w:styleId="AklamaMetniChar">
    <w:name w:val="Açıklama Metni Char"/>
    <w:basedOn w:val="VarsaylanParagrafYazTipi"/>
    <w:link w:val="AklamaMetni"/>
    <w:uiPriority w:val="99"/>
    <w:semiHidden/>
    <w:rsid w:val="00270073"/>
    <w:rPr>
      <w:rFonts w:eastAsiaTheme="minorEastAsia"/>
    </w:rPr>
  </w:style>
  <w:style w:type="paragraph" w:styleId="AklamaKonusu">
    <w:name w:val="annotation subject"/>
    <w:basedOn w:val="AklamaMetni"/>
    <w:next w:val="AklamaMetni"/>
    <w:link w:val="AklamaKonusuChar"/>
    <w:uiPriority w:val="99"/>
    <w:semiHidden/>
    <w:unhideWhenUsed/>
    <w:rsid w:val="00270073"/>
    <w:rPr>
      <w:b/>
      <w:bCs/>
    </w:rPr>
  </w:style>
  <w:style w:type="character" w:customStyle="1" w:styleId="AklamaKonusuChar">
    <w:name w:val="Açıklama Konusu Char"/>
    <w:basedOn w:val="AklamaMetniChar"/>
    <w:link w:val="AklamaKonusu"/>
    <w:uiPriority w:val="99"/>
    <w:semiHidden/>
    <w:rsid w:val="00270073"/>
    <w:rPr>
      <w:rFonts w:eastAsiaTheme="minorEastAsia"/>
      <w:b/>
      <w:bCs/>
    </w:rPr>
  </w:style>
  <w:style w:type="paragraph" w:styleId="BalonMetni">
    <w:name w:val="Balloon Text"/>
    <w:basedOn w:val="Normal"/>
    <w:link w:val="BalonMetniChar"/>
    <w:uiPriority w:val="99"/>
    <w:semiHidden/>
    <w:unhideWhenUsed/>
    <w:rsid w:val="0027007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70073"/>
    <w:rPr>
      <w:rFonts w:ascii="Segoe UI" w:eastAsiaTheme="minorEastAsia" w:hAnsi="Segoe UI" w:cs="Segoe UI"/>
      <w:sz w:val="18"/>
      <w:szCs w:val="18"/>
    </w:rPr>
  </w:style>
  <w:style w:type="paragraph" w:styleId="AralkYok">
    <w:name w:val="No Spacing"/>
    <w:link w:val="AralkYokChar"/>
    <w:uiPriority w:val="1"/>
    <w:qFormat/>
    <w:rsid w:val="00270073"/>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270073"/>
    <w:rPr>
      <w:rFonts w:asciiTheme="minorHAnsi" w:eastAsiaTheme="minorEastAsia" w:hAnsiTheme="minorHAnsi" w:cstheme="minorBidi"/>
      <w:sz w:val="22"/>
      <w:szCs w:val="22"/>
    </w:rPr>
  </w:style>
  <w:style w:type="paragraph" w:styleId="stbilgi">
    <w:name w:val="header"/>
    <w:basedOn w:val="Normal"/>
    <w:link w:val="stbilgiChar"/>
    <w:uiPriority w:val="99"/>
    <w:unhideWhenUsed/>
    <w:rsid w:val="002E734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7346"/>
    <w:rPr>
      <w:rFonts w:eastAsiaTheme="minorEastAsia"/>
      <w:sz w:val="24"/>
      <w:szCs w:val="24"/>
    </w:rPr>
  </w:style>
  <w:style w:type="paragraph" w:styleId="Altbilgi">
    <w:name w:val="footer"/>
    <w:basedOn w:val="Normal"/>
    <w:link w:val="AltbilgiChar"/>
    <w:uiPriority w:val="99"/>
    <w:unhideWhenUsed/>
    <w:rsid w:val="002E734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7346"/>
    <w:rPr>
      <w:rFonts w:eastAsiaTheme="minorEastAsia"/>
      <w:sz w:val="24"/>
      <w:szCs w:val="24"/>
    </w:rPr>
  </w:style>
  <w:style w:type="character" w:customStyle="1" w:styleId="Balk1Char">
    <w:name w:val="Başlık 1 Char"/>
    <w:basedOn w:val="VarsaylanParagrafYazTipi"/>
    <w:link w:val="Balk1"/>
    <w:uiPriority w:val="9"/>
    <w:rsid w:val="00B05464"/>
    <w:rPr>
      <w:b/>
      <w:sz w:val="36"/>
      <w:lang w:eastAsia="ko-KR"/>
    </w:rPr>
  </w:style>
  <w:style w:type="character" w:customStyle="1" w:styleId="Balk2Char">
    <w:name w:val="Başlık 2 Char"/>
    <w:basedOn w:val="VarsaylanParagrafYazTipi"/>
    <w:link w:val="Balk2"/>
    <w:rsid w:val="00B05464"/>
    <w:rPr>
      <w:rFonts w:cs="Arial"/>
      <w:b/>
      <w:sz w:val="32"/>
      <w:lang w:eastAsia="ko-KR"/>
    </w:rPr>
  </w:style>
  <w:style w:type="character" w:customStyle="1" w:styleId="Balk3Char">
    <w:name w:val="Başlık 3 Char"/>
    <w:basedOn w:val="VarsaylanParagrafYazTipi"/>
    <w:link w:val="Balk3"/>
    <w:rsid w:val="00B05464"/>
    <w:rPr>
      <w:rFonts w:cs="Arial"/>
      <w:b/>
      <w:sz w:val="28"/>
      <w:lang w:eastAsia="ko-KR"/>
    </w:rPr>
  </w:style>
  <w:style w:type="character" w:customStyle="1" w:styleId="Balk4Char">
    <w:name w:val="Başlık 4 Char"/>
    <w:basedOn w:val="VarsaylanParagrafYazTipi"/>
    <w:link w:val="Balk4"/>
    <w:rsid w:val="00B05464"/>
    <w:rPr>
      <w:rFonts w:cs="Arial Narrow"/>
      <w:b/>
      <w:sz w:val="24"/>
      <w:lang w:eastAsia="ko-KR"/>
    </w:rPr>
  </w:style>
  <w:style w:type="character" w:customStyle="1" w:styleId="Balk6Char">
    <w:name w:val="Başlık 6 Char"/>
    <w:basedOn w:val="VarsaylanParagrafYazTipi"/>
    <w:link w:val="Balk6"/>
    <w:rsid w:val="00B05464"/>
    <w:rPr>
      <w:rFonts w:ascii="Arial" w:hAnsi="Arial" w:cs="Arial"/>
      <w:b/>
      <w:shd w:val="pct20" w:color="auto" w:fill="FFFFFF"/>
      <w:lang w:eastAsia="ko-KR"/>
    </w:rPr>
  </w:style>
  <w:style w:type="character" w:customStyle="1" w:styleId="Balk7Char">
    <w:name w:val="Başlık 7 Char"/>
    <w:basedOn w:val="VarsaylanParagrafYazTipi"/>
    <w:link w:val="Balk7"/>
    <w:rsid w:val="00B05464"/>
    <w:rPr>
      <w:rFonts w:ascii="Arial" w:hAnsi="Arial" w:cs="Arial"/>
      <w:b/>
      <w:i/>
      <w:lang w:eastAsia="ko-KR"/>
    </w:rPr>
  </w:style>
  <w:style w:type="character" w:customStyle="1" w:styleId="Balk8Char">
    <w:name w:val="Başlık 8 Char"/>
    <w:basedOn w:val="VarsaylanParagrafYazTipi"/>
    <w:link w:val="Balk8"/>
    <w:rsid w:val="00B05464"/>
    <w:rPr>
      <w:rFonts w:ascii="Arial" w:hAnsi="Arial" w:cs="Arial"/>
      <w:i/>
      <w:lang w:eastAsia="ko-KR"/>
    </w:rPr>
  </w:style>
  <w:style w:type="character" w:customStyle="1" w:styleId="Balk9Char">
    <w:name w:val="Başlık 9 Char"/>
    <w:basedOn w:val="VarsaylanParagrafYazTipi"/>
    <w:link w:val="Balk9"/>
    <w:rsid w:val="00B05464"/>
    <w:rPr>
      <w:rFonts w:ascii="Arial" w:hAnsi="Arial" w:cs="Arial"/>
      <w:lang w:eastAsia="ko-KR"/>
    </w:rPr>
  </w:style>
  <w:style w:type="paragraph" w:styleId="TBal">
    <w:name w:val="TOC Heading"/>
    <w:basedOn w:val="Balk1"/>
    <w:next w:val="Normal"/>
    <w:uiPriority w:val="39"/>
    <w:unhideWhenUsed/>
    <w:qFormat/>
    <w:rsid w:val="001B108D"/>
    <w:pPr>
      <w:keepLines/>
      <w:numPr>
        <w:numId w:val="0"/>
      </w:numPr>
      <w:spacing w:after="0" w:line="259" w:lineRule="auto"/>
      <w:outlineLvl w:val="9"/>
    </w:pPr>
    <w:rPr>
      <w:rFonts w:asciiTheme="majorHAnsi" w:eastAsiaTheme="majorEastAsia" w:hAnsiTheme="majorHAnsi" w:cstheme="majorBidi"/>
      <w:b w:val="0"/>
      <w:color w:val="890A0A" w:themeColor="accent1" w:themeShade="BF"/>
      <w:sz w:val="32"/>
      <w:szCs w:val="32"/>
      <w:lang w:eastAsia="tr-TR"/>
    </w:rPr>
  </w:style>
  <w:style w:type="paragraph" w:styleId="T2">
    <w:name w:val="toc 2"/>
    <w:basedOn w:val="Normal"/>
    <w:next w:val="Normal"/>
    <w:autoRedefine/>
    <w:uiPriority w:val="39"/>
    <w:unhideWhenUsed/>
    <w:rsid w:val="00F755D9"/>
    <w:pPr>
      <w:numPr>
        <w:numId w:val="11"/>
      </w:numPr>
      <w:spacing w:after="0"/>
      <w:ind w:left="1985"/>
    </w:pPr>
    <w:rPr>
      <w:rFonts w:ascii="Candara" w:hAnsi="Candara"/>
      <w:b/>
      <w:szCs w:val="22"/>
    </w:rPr>
  </w:style>
  <w:style w:type="paragraph" w:styleId="T1">
    <w:name w:val="toc 1"/>
    <w:basedOn w:val="Normal"/>
    <w:next w:val="Normal"/>
    <w:autoRedefine/>
    <w:uiPriority w:val="39"/>
    <w:unhideWhenUsed/>
    <w:rsid w:val="00F755D9"/>
    <w:pPr>
      <w:numPr>
        <w:numId w:val="19"/>
      </w:numPr>
      <w:spacing w:after="100" w:line="360" w:lineRule="auto"/>
      <w:ind w:right="-13"/>
    </w:pPr>
    <w:rPr>
      <w:rFonts w:ascii="Candara" w:hAnsi="Candara"/>
      <w:b/>
      <w:sz w:val="28"/>
      <w:szCs w:val="28"/>
      <w:lang w:eastAsia="ko-KR"/>
    </w:rPr>
  </w:style>
  <w:style w:type="paragraph" w:styleId="T3">
    <w:name w:val="toc 3"/>
    <w:basedOn w:val="Normal"/>
    <w:next w:val="Normal"/>
    <w:autoRedefine/>
    <w:uiPriority w:val="39"/>
    <w:unhideWhenUsed/>
    <w:rsid w:val="00F755D9"/>
    <w:pPr>
      <w:spacing w:after="100"/>
      <w:ind w:left="1701"/>
    </w:pPr>
    <w:rPr>
      <w:rFonts w:asciiTheme="minorHAnsi" w:hAnsiTheme="minorHAnsi"/>
      <w:sz w:val="22"/>
      <w:szCs w:val="22"/>
    </w:rPr>
  </w:style>
  <w:style w:type="character" w:styleId="Kpr">
    <w:name w:val="Hyperlink"/>
    <w:basedOn w:val="VarsaylanParagrafYazTipi"/>
    <w:uiPriority w:val="99"/>
    <w:unhideWhenUsed/>
    <w:rsid w:val="001B108D"/>
    <w:rPr>
      <w:color w:val="F21213" w:themeColor="hyperlink"/>
      <w:u w:val="single"/>
    </w:rPr>
  </w:style>
  <w:style w:type="paragraph" w:customStyle="1" w:styleId="Default">
    <w:name w:val="Default"/>
    <w:rsid w:val="00E21DC4"/>
    <w:pPr>
      <w:autoSpaceDE w:val="0"/>
      <w:autoSpaceDN w:val="0"/>
      <w:adjustRightInd w:val="0"/>
      <w:spacing w:after="0" w:line="240" w:lineRule="auto"/>
    </w:pPr>
    <w:rPr>
      <w:color w:val="000000"/>
      <w:sz w:val="24"/>
      <w:szCs w:val="24"/>
    </w:rPr>
  </w:style>
  <w:style w:type="paragraph" w:styleId="T9">
    <w:name w:val="toc 9"/>
    <w:basedOn w:val="Normal"/>
    <w:next w:val="Normal"/>
    <w:autoRedefine/>
    <w:uiPriority w:val="39"/>
    <w:semiHidden/>
    <w:unhideWhenUsed/>
    <w:rsid w:val="004417EE"/>
    <w:pPr>
      <w:spacing w:after="100"/>
      <w:ind w:left="1920"/>
    </w:pPr>
  </w:style>
  <w:style w:type="table" w:styleId="TabloKlavuzu">
    <w:name w:val="Table Grid"/>
    <w:basedOn w:val="NormalTablo"/>
    <w:uiPriority w:val="39"/>
    <w:rsid w:val="00801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27462">
      <w:bodyDiv w:val="1"/>
      <w:marLeft w:val="0"/>
      <w:marRight w:val="0"/>
      <w:marTop w:val="0"/>
      <w:marBottom w:val="0"/>
      <w:divBdr>
        <w:top w:val="none" w:sz="0" w:space="0" w:color="auto"/>
        <w:left w:val="none" w:sz="0" w:space="0" w:color="auto"/>
        <w:bottom w:val="none" w:sz="0" w:space="0" w:color="auto"/>
        <w:right w:val="none" w:sz="0" w:space="0" w:color="auto"/>
      </w:divBdr>
    </w:div>
    <w:div w:id="55519251">
      <w:marLeft w:val="0"/>
      <w:marRight w:val="0"/>
      <w:marTop w:val="0"/>
      <w:marBottom w:val="0"/>
      <w:divBdr>
        <w:top w:val="none" w:sz="0" w:space="0" w:color="auto"/>
        <w:left w:val="none" w:sz="0" w:space="0" w:color="auto"/>
        <w:bottom w:val="none" w:sz="0" w:space="0" w:color="auto"/>
        <w:right w:val="none" w:sz="0" w:space="0" w:color="auto"/>
      </w:divBdr>
    </w:div>
    <w:div w:id="144705796">
      <w:bodyDiv w:val="1"/>
      <w:marLeft w:val="0"/>
      <w:marRight w:val="0"/>
      <w:marTop w:val="0"/>
      <w:marBottom w:val="0"/>
      <w:divBdr>
        <w:top w:val="none" w:sz="0" w:space="0" w:color="auto"/>
        <w:left w:val="none" w:sz="0" w:space="0" w:color="auto"/>
        <w:bottom w:val="none" w:sz="0" w:space="0" w:color="auto"/>
        <w:right w:val="none" w:sz="0" w:space="0" w:color="auto"/>
      </w:divBdr>
    </w:div>
    <w:div w:id="207691173">
      <w:marLeft w:val="0"/>
      <w:marRight w:val="0"/>
      <w:marTop w:val="0"/>
      <w:marBottom w:val="0"/>
      <w:divBdr>
        <w:top w:val="none" w:sz="0" w:space="0" w:color="auto"/>
        <w:left w:val="none" w:sz="0" w:space="0" w:color="auto"/>
        <w:bottom w:val="none" w:sz="0" w:space="0" w:color="auto"/>
        <w:right w:val="none" w:sz="0" w:space="0" w:color="auto"/>
      </w:divBdr>
    </w:div>
    <w:div w:id="321784701">
      <w:bodyDiv w:val="1"/>
      <w:marLeft w:val="0"/>
      <w:marRight w:val="0"/>
      <w:marTop w:val="0"/>
      <w:marBottom w:val="0"/>
      <w:divBdr>
        <w:top w:val="none" w:sz="0" w:space="0" w:color="auto"/>
        <w:left w:val="none" w:sz="0" w:space="0" w:color="auto"/>
        <w:bottom w:val="none" w:sz="0" w:space="0" w:color="auto"/>
        <w:right w:val="none" w:sz="0" w:space="0" w:color="auto"/>
      </w:divBdr>
    </w:div>
    <w:div w:id="476535144">
      <w:bodyDiv w:val="1"/>
      <w:marLeft w:val="0"/>
      <w:marRight w:val="0"/>
      <w:marTop w:val="0"/>
      <w:marBottom w:val="0"/>
      <w:divBdr>
        <w:top w:val="none" w:sz="0" w:space="0" w:color="auto"/>
        <w:left w:val="none" w:sz="0" w:space="0" w:color="auto"/>
        <w:bottom w:val="none" w:sz="0" w:space="0" w:color="auto"/>
        <w:right w:val="none" w:sz="0" w:space="0" w:color="auto"/>
      </w:divBdr>
    </w:div>
    <w:div w:id="508641546">
      <w:bodyDiv w:val="1"/>
      <w:marLeft w:val="0"/>
      <w:marRight w:val="0"/>
      <w:marTop w:val="0"/>
      <w:marBottom w:val="0"/>
      <w:divBdr>
        <w:top w:val="none" w:sz="0" w:space="0" w:color="auto"/>
        <w:left w:val="none" w:sz="0" w:space="0" w:color="auto"/>
        <w:bottom w:val="none" w:sz="0" w:space="0" w:color="auto"/>
        <w:right w:val="none" w:sz="0" w:space="0" w:color="auto"/>
      </w:divBdr>
    </w:div>
    <w:div w:id="573317012">
      <w:bodyDiv w:val="1"/>
      <w:marLeft w:val="0"/>
      <w:marRight w:val="0"/>
      <w:marTop w:val="0"/>
      <w:marBottom w:val="0"/>
      <w:divBdr>
        <w:top w:val="none" w:sz="0" w:space="0" w:color="auto"/>
        <w:left w:val="none" w:sz="0" w:space="0" w:color="auto"/>
        <w:bottom w:val="none" w:sz="0" w:space="0" w:color="auto"/>
        <w:right w:val="none" w:sz="0" w:space="0" w:color="auto"/>
      </w:divBdr>
    </w:div>
    <w:div w:id="737242243">
      <w:bodyDiv w:val="1"/>
      <w:marLeft w:val="0"/>
      <w:marRight w:val="0"/>
      <w:marTop w:val="0"/>
      <w:marBottom w:val="0"/>
      <w:divBdr>
        <w:top w:val="none" w:sz="0" w:space="0" w:color="auto"/>
        <w:left w:val="none" w:sz="0" w:space="0" w:color="auto"/>
        <w:bottom w:val="none" w:sz="0" w:space="0" w:color="auto"/>
        <w:right w:val="none" w:sz="0" w:space="0" w:color="auto"/>
      </w:divBdr>
      <w:divsChild>
        <w:div w:id="959603513">
          <w:marLeft w:val="0"/>
          <w:marRight w:val="0"/>
          <w:marTop w:val="0"/>
          <w:marBottom w:val="0"/>
          <w:divBdr>
            <w:top w:val="none" w:sz="0" w:space="0" w:color="auto"/>
            <w:left w:val="none" w:sz="0" w:space="0" w:color="auto"/>
            <w:bottom w:val="none" w:sz="0" w:space="0" w:color="auto"/>
            <w:right w:val="none" w:sz="0" w:space="0" w:color="auto"/>
          </w:divBdr>
        </w:div>
        <w:div w:id="661201670">
          <w:marLeft w:val="0"/>
          <w:marRight w:val="0"/>
          <w:marTop w:val="0"/>
          <w:marBottom w:val="0"/>
          <w:divBdr>
            <w:top w:val="none" w:sz="0" w:space="0" w:color="auto"/>
            <w:left w:val="none" w:sz="0" w:space="0" w:color="auto"/>
            <w:bottom w:val="none" w:sz="0" w:space="0" w:color="auto"/>
            <w:right w:val="none" w:sz="0" w:space="0" w:color="auto"/>
          </w:divBdr>
        </w:div>
        <w:div w:id="683825355">
          <w:marLeft w:val="0"/>
          <w:marRight w:val="0"/>
          <w:marTop w:val="0"/>
          <w:marBottom w:val="0"/>
          <w:divBdr>
            <w:top w:val="none" w:sz="0" w:space="0" w:color="auto"/>
            <w:left w:val="none" w:sz="0" w:space="0" w:color="auto"/>
            <w:bottom w:val="none" w:sz="0" w:space="0" w:color="auto"/>
            <w:right w:val="none" w:sz="0" w:space="0" w:color="auto"/>
          </w:divBdr>
        </w:div>
        <w:div w:id="1930117338">
          <w:marLeft w:val="0"/>
          <w:marRight w:val="0"/>
          <w:marTop w:val="0"/>
          <w:marBottom w:val="0"/>
          <w:divBdr>
            <w:top w:val="none" w:sz="0" w:space="0" w:color="auto"/>
            <w:left w:val="none" w:sz="0" w:space="0" w:color="auto"/>
            <w:bottom w:val="none" w:sz="0" w:space="0" w:color="auto"/>
            <w:right w:val="none" w:sz="0" w:space="0" w:color="auto"/>
          </w:divBdr>
        </w:div>
        <w:div w:id="315232456">
          <w:marLeft w:val="0"/>
          <w:marRight w:val="0"/>
          <w:marTop w:val="0"/>
          <w:marBottom w:val="0"/>
          <w:divBdr>
            <w:top w:val="none" w:sz="0" w:space="0" w:color="auto"/>
            <w:left w:val="none" w:sz="0" w:space="0" w:color="auto"/>
            <w:bottom w:val="none" w:sz="0" w:space="0" w:color="auto"/>
            <w:right w:val="none" w:sz="0" w:space="0" w:color="auto"/>
          </w:divBdr>
        </w:div>
        <w:div w:id="1168670516">
          <w:marLeft w:val="0"/>
          <w:marRight w:val="0"/>
          <w:marTop w:val="0"/>
          <w:marBottom w:val="0"/>
          <w:divBdr>
            <w:top w:val="none" w:sz="0" w:space="0" w:color="auto"/>
            <w:left w:val="none" w:sz="0" w:space="0" w:color="auto"/>
            <w:bottom w:val="none" w:sz="0" w:space="0" w:color="auto"/>
            <w:right w:val="none" w:sz="0" w:space="0" w:color="auto"/>
          </w:divBdr>
        </w:div>
        <w:div w:id="297809951">
          <w:marLeft w:val="0"/>
          <w:marRight w:val="0"/>
          <w:marTop w:val="0"/>
          <w:marBottom w:val="0"/>
          <w:divBdr>
            <w:top w:val="none" w:sz="0" w:space="0" w:color="auto"/>
            <w:left w:val="none" w:sz="0" w:space="0" w:color="auto"/>
            <w:bottom w:val="none" w:sz="0" w:space="0" w:color="auto"/>
            <w:right w:val="none" w:sz="0" w:space="0" w:color="auto"/>
          </w:divBdr>
        </w:div>
        <w:div w:id="143858003">
          <w:marLeft w:val="0"/>
          <w:marRight w:val="0"/>
          <w:marTop w:val="0"/>
          <w:marBottom w:val="0"/>
          <w:divBdr>
            <w:top w:val="none" w:sz="0" w:space="0" w:color="auto"/>
            <w:left w:val="none" w:sz="0" w:space="0" w:color="auto"/>
            <w:bottom w:val="none" w:sz="0" w:space="0" w:color="auto"/>
            <w:right w:val="none" w:sz="0" w:space="0" w:color="auto"/>
          </w:divBdr>
        </w:div>
        <w:div w:id="607158251">
          <w:marLeft w:val="0"/>
          <w:marRight w:val="0"/>
          <w:marTop w:val="0"/>
          <w:marBottom w:val="0"/>
          <w:divBdr>
            <w:top w:val="none" w:sz="0" w:space="0" w:color="auto"/>
            <w:left w:val="none" w:sz="0" w:space="0" w:color="auto"/>
            <w:bottom w:val="none" w:sz="0" w:space="0" w:color="auto"/>
            <w:right w:val="none" w:sz="0" w:space="0" w:color="auto"/>
          </w:divBdr>
        </w:div>
        <w:div w:id="182013192">
          <w:marLeft w:val="0"/>
          <w:marRight w:val="0"/>
          <w:marTop w:val="0"/>
          <w:marBottom w:val="0"/>
          <w:divBdr>
            <w:top w:val="none" w:sz="0" w:space="0" w:color="auto"/>
            <w:left w:val="none" w:sz="0" w:space="0" w:color="auto"/>
            <w:bottom w:val="none" w:sz="0" w:space="0" w:color="auto"/>
            <w:right w:val="none" w:sz="0" w:space="0" w:color="auto"/>
          </w:divBdr>
        </w:div>
        <w:div w:id="966855739">
          <w:marLeft w:val="0"/>
          <w:marRight w:val="0"/>
          <w:marTop w:val="0"/>
          <w:marBottom w:val="0"/>
          <w:divBdr>
            <w:top w:val="none" w:sz="0" w:space="0" w:color="auto"/>
            <w:left w:val="none" w:sz="0" w:space="0" w:color="auto"/>
            <w:bottom w:val="none" w:sz="0" w:space="0" w:color="auto"/>
            <w:right w:val="none" w:sz="0" w:space="0" w:color="auto"/>
          </w:divBdr>
        </w:div>
        <w:div w:id="1051613787">
          <w:marLeft w:val="0"/>
          <w:marRight w:val="0"/>
          <w:marTop w:val="0"/>
          <w:marBottom w:val="0"/>
          <w:divBdr>
            <w:top w:val="none" w:sz="0" w:space="0" w:color="auto"/>
            <w:left w:val="none" w:sz="0" w:space="0" w:color="auto"/>
            <w:bottom w:val="none" w:sz="0" w:space="0" w:color="auto"/>
            <w:right w:val="none" w:sz="0" w:space="0" w:color="auto"/>
          </w:divBdr>
        </w:div>
        <w:div w:id="1978026771">
          <w:marLeft w:val="0"/>
          <w:marRight w:val="0"/>
          <w:marTop w:val="0"/>
          <w:marBottom w:val="0"/>
          <w:divBdr>
            <w:top w:val="none" w:sz="0" w:space="0" w:color="auto"/>
            <w:left w:val="none" w:sz="0" w:space="0" w:color="auto"/>
            <w:bottom w:val="none" w:sz="0" w:space="0" w:color="auto"/>
            <w:right w:val="none" w:sz="0" w:space="0" w:color="auto"/>
          </w:divBdr>
        </w:div>
      </w:divsChild>
    </w:div>
    <w:div w:id="833180799">
      <w:bodyDiv w:val="1"/>
      <w:marLeft w:val="0"/>
      <w:marRight w:val="0"/>
      <w:marTop w:val="0"/>
      <w:marBottom w:val="0"/>
      <w:divBdr>
        <w:top w:val="none" w:sz="0" w:space="0" w:color="auto"/>
        <w:left w:val="none" w:sz="0" w:space="0" w:color="auto"/>
        <w:bottom w:val="none" w:sz="0" w:space="0" w:color="auto"/>
        <w:right w:val="none" w:sz="0" w:space="0" w:color="auto"/>
      </w:divBdr>
      <w:divsChild>
        <w:div w:id="955521384">
          <w:marLeft w:val="0"/>
          <w:marRight w:val="0"/>
          <w:marTop w:val="0"/>
          <w:marBottom w:val="0"/>
          <w:divBdr>
            <w:top w:val="none" w:sz="0" w:space="0" w:color="auto"/>
            <w:left w:val="none" w:sz="0" w:space="0" w:color="auto"/>
            <w:bottom w:val="none" w:sz="0" w:space="0" w:color="auto"/>
            <w:right w:val="none" w:sz="0" w:space="0" w:color="auto"/>
          </w:divBdr>
        </w:div>
        <w:div w:id="807473516">
          <w:marLeft w:val="0"/>
          <w:marRight w:val="0"/>
          <w:marTop w:val="0"/>
          <w:marBottom w:val="0"/>
          <w:divBdr>
            <w:top w:val="none" w:sz="0" w:space="0" w:color="auto"/>
            <w:left w:val="none" w:sz="0" w:space="0" w:color="auto"/>
            <w:bottom w:val="none" w:sz="0" w:space="0" w:color="auto"/>
            <w:right w:val="none" w:sz="0" w:space="0" w:color="auto"/>
          </w:divBdr>
        </w:div>
        <w:div w:id="1808666123">
          <w:marLeft w:val="0"/>
          <w:marRight w:val="0"/>
          <w:marTop w:val="0"/>
          <w:marBottom w:val="0"/>
          <w:divBdr>
            <w:top w:val="none" w:sz="0" w:space="0" w:color="auto"/>
            <w:left w:val="none" w:sz="0" w:space="0" w:color="auto"/>
            <w:bottom w:val="none" w:sz="0" w:space="0" w:color="auto"/>
            <w:right w:val="none" w:sz="0" w:space="0" w:color="auto"/>
          </w:divBdr>
        </w:div>
        <w:div w:id="1490292545">
          <w:marLeft w:val="0"/>
          <w:marRight w:val="0"/>
          <w:marTop w:val="0"/>
          <w:marBottom w:val="0"/>
          <w:divBdr>
            <w:top w:val="none" w:sz="0" w:space="0" w:color="auto"/>
            <w:left w:val="none" w:sz="0" w:space="0" w:color="auto"/>
            <w:bottom w:val="none" w:sz="0" w:space="0" w:color="auto"/>
            <w:right w:val="none" w:sz="0" w:space="0" w:color="auto"/>
          </w:divBdr>
        </w:div>
        <w:div w:id="1157459884">
          <w:marLeft w:val="0"/>
          <w:marRight w:val="0"/>
          <w:marTop w:val="0"/>
          <w:marBottom w:val="0"/>
          <w:divBdr>
            <w:top w:val="none" w:sz="0" w:space="0" w:color="auto"/>
            <w:left w:val="none" w:sz="0" w:space="0" w:color="auto"/>
            <w:bottom w:val="none" w:sz="0" w:space="0" w:color="auto"/>
            <w:right w:val="none" w:sz="0" w:space="0" w:color="auto"/>
          </w:divBdr>
        </w:div>
        <w:div w:id="1124228434">
          <w:marLeft w:val="0"/>
          <w:marRight w:val="0"/>
          <w:marTop w:val="0"/>
          <w:marBottom w:val="0"/>
          <w:divBdr>
            <w:top w:val="none" w:sz="0" w:space="0" w:color="auto"/>
            <w:left w:val="none" w:sz="0" w:space="0" w:color="auto"/>
            <w:bottom w:val="none" w:sz="0" w:space="0" w:color="auto"/>
            <w:right w:val="none" w:sz="0" w:space="0" w:color="auto"/>
          </w:divBdr>
        </w:div>
        <w:div w:id="1204320049">
          <w:marLeft w:val="0"/>
          <w:marRight w:val="0"/>
          <w:marTop w:val="0"/>
          <w:marBottom w:val="0"/>
          <w:divBdr>
            <w:top w:val="none" w:sz="0" w:space="0" w:color="auto"/>
            <w:left w:val="none" w:sz="0" w:space="0" w:color="auto"/>
            <w:bottom w:val="none" w:sz="0" w:space="0" w:color="auto"/>
            <w:right w:val="none" w:sz="0" w:space="0" w:color="auto"/>
          </w:divBdr>
        </w:div>
        <w:div w:id="1124076017">
          <w:marLeft w:val="0"/>
          <w:marRight w:val="0"/>
          <w:marTop w:val="0"/>
          <w:marBottom w:val="0"/>
          <w:divBdr>
            <w:top w:val="none" w:sz="0" w:space="0" w:color="auto"/>
            <w:left w:val="none" w:sz="0" w:space="0" w:color="auto"/>
            <w:bottom w:val="none" w:sz="0" w:space="0" w:color="auto"/>
            <w:right w:val="none" w:sz="0" w:space="0" w:color="auto"/>
          </w:divBdr>
        </w:div>
        <w:div w:id="1544094775">
          <w:marLeft w:val="0"/>
          <w:marRight w:val="0"/>
          <w:marTop w:val="0"/>
          <w:marBottom w:val="0"/>
          <w:divBdr>
            <w:top w:val="none" w:sz="0" w:space="0" w:color="auto"/>
            <w:left w:val="none" w:sz="0" w:space="0" w:color="auto"/>
            <w:bottom w:val="none" w:sz="0" w:space="0" w:color="auto"/>
            <w:right w:val="none" w:sz="0" w:space="0" w:color="auto"/>
          </w:divBdr>
        </w:div>
        <w:div w:id="713621851">
          <w:marLeft w:val="0"/>
          <w:marRight w:val="0"/>
          <w:marTop w:val="0"/>
          <w:marBottom w:val="0"/>
          <w:divBdr>
            <w:top w:val="none" w:sz="0" w:space="0" w:color="auto"/>
            <w:left w:val="none" w:sz="0" w:space="0" w:color="auto"/>
            <w:bottom w:val="none" w:sz="0" w:space="0" w:color="auto"/>
            <w:right w:val="none" w:sz="0" w:space="0" w:color="auto"/>
          </w:divBdr>
        </w:div>
        <w:div w:id="434639338">
          <w:marLeft w:val="0"/>
          <w:marRight w:val="0"/>
          <w:marTop w:val="0"/>
          <w:marBottom w:val="0"/>
          <w:divBdr>
            <w:top w:val="none" w:sz="0" w:space="0" w:color="auto"/>
            <w:left w:val="none" w:sz="0" w:space="0" w:color="auto"/>
            <w:bottom w:val="none" w:sz="0" w:space="0" w:color="auto"/>
            <w:right w:val="none" w:sz="0" w:space="0" w:color="auto"/>
          </w:divBdr>
        </w:div>
        <w:div w:id="1502812883">
          <w:marLeft w:val="0"/>
          <w:marRight w:val="0"/>
          <w:marTop w:val="0"/>
          <w:marBottom w:val="0"/>
          <w:divBdr>
            <w:top w:val="none" w:sz="0" w:space="0" w:color="auto"/>
            <w:left w:val="none" w:sz="0" w:space="0" w:color="auto"/>
            <w:bottom w:val="none" w:sz="0" w:space="0" w:color="auto"/>
            <w:right w:val="none" w:sz="0" w:space="0" w:color="auto"/>
          </w:divBdr>
        </w:div>
        <w:div w:id="332687394">
          <w:marLeft w:val="0"/>
          <w:marRight w:val="0"/>
          <w:marTop w:val="0"/>
          <w:marBottom w:val="0"/>
          <w:divBdr>
            <w:top w:val="none" w:sz="0" w:space="0" w:color="auto"/>
            <w:left w:val="none" w:sz="0" w:space="0" w:color="auto"/>
            <w:bottom w:val="none" w:sz="0" w:space="0" w:color="auto"/>
            <w:right w:val="none" w:sz="0" w:space="0" w:color="auto"/>
          </w:divBdr>
        </w:div>
        <w:div w:id="105317078">
          <w:marLeft w:val="0"/>
          <w:marRight w:val="0"/>
          <w:marTop w:val="0"/>
          <w:marBottom w:val="0"/>
          <w:divBdr>
            <w:top w:val="none" w:sz="0" w:space="0" w:color="auto"/>
            <w:left w:val="none" w:sz="0" w:space="0" w:color="auto"/>
            <w:bottom w:val="none" w:sz="0" w:space="0" w:color="auto"/>
            <w:right w:val="none" w:sz="0" w:space="0" w:color="auto"/>
          </w:divBdr>
        </w:div>
        <w:div w:id="1130897126">
          <w:marLeft w:val="0"/>
          <w:marRight w:val="0"/>
          <w:marTop w:val="0"/>
          <w:marBottom w:val="0"/>
          <w:divBdr>
            <w:top w:val="none" w:sz="0" w:space="0" w:color="auto"/>
            <w:left w:val="none" w:sz="0" w:space="0" w:color="auto"/>
            <w:bottom w:val="none" w:sz="0" w:space="0" w:color="auto"/>
            <w:right w:val="none" w:sz="0" w:space="0" w:color="auto"/>
          </w:divBdr>
        </w:div>
        <w:div w:id="1857115777">
          <w:marLeft w:val="0"/>
          <w:marRight w:val="0"/>
          <w:marTop w:val="0"/>
          <w:marBottom w:val="0"/>
          <w:divBdr>
            <w:top w:val="none" w:sz="0" w:space="0" w:color="auto"/>
            <w:left w:val="none" w:sz="0" w:space="0" w:color="auto"/>
            <w:bottom w:val="none" w:sz="0" w:space="0" w:color="auto"/>
            <w:right w:val="none" w:sz="0" w:space="0" w:color="auto"/>
          </w:divBdr>
        </w:div>
      </w:divsChild>
    </w:div>
    <w:div w:id="943263864">
      <w:bodyDiv w:val="1"/>
      <w:marLeft w:val="0"/>
      <w:marRight w:val="0"/>
      <w:marTop w:val="0"/>
      <w:marBottom w:val="0"/>
      <w:divBdr>
        <w:top w:val="none" w:sz="0" w:space="0" w:color="auto"/>
        <w:left w:val="none" w:sz="0" w:space="0" w:color="auto"/>
        <w:bottom w:val="none" w:sz="0" w:space="0" w:color="auto"/>
        <w:right w:val="none" w:sz="0" w:space="0" w:color="auto"/>
      </w:divBdr>
      <w:divsChild>
        <w:div w:id="1095859241">
          <w:marLeft w:val="0"/>
          <w:marRight w:val="0"/>
          <w:marTop w:val="0"/>
          <w:marBottom w:val="0"/>
          <w:divBdr>
            <w:top w:val="none" w:sz="0" w:space="0" w:color="auto"/>
            <w:left w:val="none" w:sz="0" w:space="0" w:color="auto"/>
            <w:bottom w:val="none" w:sz="0" w:space="0" w:color="auto"/>
            <w:right w:val="none" w:sz="0" w:space="0" w:color="auto"/>
          </w:divBdr>
        </w:div>
        <w:div w:id="1876234710">
          <w:marLeft w:val="0"/>
          <w:marRight w:val="0"/>
          <w:marTop w:val="0"/>
          <w:marBottom w:val="0"/>
          <w:divBdr>
            <w:top w:val="none" w:sz="0" w:space="0" w:color="auto"/>
            <w:left w:val="none" w:sz="0" w:space="0" w:color="auto"/>
            <w:bottom w:val="none" w:sz="0" w:space="0" w:color="auto"/>
            <w:right w:val="none" w:sz="0" w:space="0" w:color="auto"/>
          </w:divBdr>
        </w:div>
        <w:div w:id="1092314245">
          <w:marLeft w:val="0"/>
          <w:marRight w:val="0"/>
          <w:marTop w:val="0"/>
          <w:marBottom w:val="0"/>
          <w:divBdr>
            <w:top w:val="none" w:sz="0" w:space="0" w:color="auto"/>
            <w:left w:val="none" w:sz="0" w:space="0" w:color="auto"/>
            <w:bottom w:val="none" w:sz="0" w:space="0" w:color="auto"/>
            <w:right w:val="none" w:sz="0" w:space="0" w:color="auto"/>
          </w:divBdr>
        </w:div>
        <w:div w:id="1845587646">
          <w:marLeft w:val="0"/>
          <w:marRight w:val="0"/>
          <w:marTop w:val="0"/>
          <w:marBottom w:val="0"/>
          <w:divBdr>
            <w:top w:val="none" w:sz="0" w:space="0" w:color="auto"/>
            <w:left w:val="none" w:sz="0" w:space="0" w:color="auto"/>
            <w:bottom w:val="none" w:sz="0" w:space="0" w:color="auto"/>
            <w:right w:val="none" w:sz="0" w:space="0" w:color="auto"/>
          </w:divBdr>
        </w:div>
        <w:div w:id="722170749">
          <w:marLeft w:val="0"/>
          <w:marRight w:val="0"/>
          <w:marTop w:val="0"/>
          <w:marBottom w:val="0"/>
          <w:divBdr>
            <w:top w:val="none" w:sz="0" w:space="0" w:color="auto"/>
            <w:left w:val="none" w:sz="0" w:space="0" w:color="auto"/>
            <w:bottom w:val="none" w:sz="0" w:space="0" w:color="auto"/>
            <w:right w:val="none" w:sz="0" w:space="0" w:color="auto"/>
          </w:divBdr>
        </w:div>
        <w:div w:id="1033533968">
          <w:marLeft w:val="0"/>
          <w:marRight w:val="0"/>
          <w:marTop w:val="0"/>
          <w:marBottom w:val="0"/>
          <w:divBdr>
            <w:top w:val="none" w:sz="0" w:space="0" w:color="auto"/>
            <w:left w:val="none" w:sz="0" w:space="0" w:color="auto"/>
            <w:bottom w:val="none" w:sz="0" w:space="0" w:color="auto"/>
            <w:right w:val="none" w:sz="0" w:space="0" w:color="auto"/>
          </w:divBdr>
        </w:div>
        <w:div w:id="1529371590">
          <w:marLeft w:val="0"/>
          <w:marRight w:val="0"/>
          <w:marTop w:val="0"/>
          <w:marBottom w:val="0"/>
          <w:divBdr>
            <w:top w:val="none" w:sz="0" w:space="0" w:color="auto"/>
            <w:left w:val="none" w:sz="0" w:space="0" w:color="auto"/>
            <w:bottom w:val="none" w:sz="0" w:space="0" w:color="auto"/>
            <w:right w:val="none" w:sz="0" w:space="0" w:color="auto"/>
          </w:divBdr>
        </w:div>
        <w:div w:id="1537233365">
          <w:marLeft w:val="0"/>
          <w:marRight w:val="0"/>
          <w:marTop w:val="0"/>
          <w:marBottom w:val="0"/>
          <w:divBdr>
            <w:top w:val="none" w:sz="0" w:space="0" w:color="auto"/>
            <w:left w:val="none" w:sz="0" w:space="0" w:color="auto"/>
            <w:bottom w:val="none" w:sz="0" w:space="0" w:color="auto"/>
            <w:right w:val="none" w:sz="0" w:space="0" w:color="auto"/>
          </w:divBdr>
        </w:div>
        <w:div w:id="2014069109">
          <w:marLeft w:val="0"/>
          <w:marRight w:val="0"/>
          <w:marTop w:val="0"/>
          <w:marBottom w:val="0"/>
          <w:divBdr>
            <w:top w:val="none" w:sz="0" w:space="0" w:color="auto"/>
            <w:left w:val="none" w:sz="0" w:space="0" w:color="auto"/>
            <w:bottom w:val="none" w:sz="0" w:space="0" w:color="auto"/>
            <w:right w:val="none" w:sz="0" w:space="0" w:color="auto"/>
          </w:divBdr>
        </w:div>
        <w:div w:id="1012148894">
          <w:marLeft w:val="0"/>
          <w:marRight w:val="0"/>
          <w:marTop w:val="0"/>
          <w:marBottom w:val="0"/>
          <w:divBdr>
            <w:top w:val="none" w:sz="0" w:space="0" w:color="auto"/>
            <w:left w:val="none" w:sz="0" w:space="0" w:color="auto"/>
            <w:bottom w:val="none" w:sz="0" w:space="0" w:color="auto"/>
            <w:right w:val="none" w:sz="0" w:space="0" w:color="auto"/>
          </w:divBdr>
        </w:div>
        <w:div w:id="248000266">
          <w:marLeft w:val="0"/>
          <w:marRight w:val="0"/>
          <w:marTop w:val="0"/>
          <w:marBottom w:val="0"/>
          <w:divBdr>
            <w:top w:val="none" w:sz="0" w:space="0" w:color="auto"/>
            <w:left w:val="none" w:sz="0" w:space="0" w:color="auto"/>
            <w:bottom w:val="none" w:sz="0" w:space="0" w:color="auto"/>
            <w:right w:val="none" w:sz="0" w:space="0" w:color="auto"/>
          </w:divBdr>
        </w:div>
        <w:div w:id="762651512">
          <w:marLeft w:val="0"/>
          <w:marRight w:val="0"/>
          <w:marTop w:val="0"/>
          <w:marBottom w:val="0"/>
          <w:divBdr>
            <w:top w:val="none" w:sz="0" w:space="0" w:color="auto"/>
            <w:left w:val="none" w:sz="0" w:space="0" w:color="auto"/>
            <w:bottom w:val="none" w:sz="0" w:space="0" w:color="auto"/>
            <w:right w:val="none" w:sz="0" w:space="0" w:color="auto"/>
          </w:divBdr>
        </w:div>
        <w:div w:id="961425863">
          <w:marLeft w:val="0"/>
          <w:marRight w:val="0"/>
          <w:marTop w:val="0"/>
          <w:marBottom w:val="0"/>
          <w:divBdr>
            <w:top w:val="none" w:sz="0" w:space="0" w:color="auto"/>
            <w:left w:val="none" w:sz="0" w:space="0" w:color="auto"/>
            <w:bottom w:val="none" w:sz="0" w:space="0" w:color="auto"/>
            <w:right w:val="none" w:sz="0" w:space="0" w:color="auto"/>
          </w:divBdr>
        </w:div>
        <w:div w:id="913397072">
          <w:marLeft w:val="0"/>
          <w:marRight w:val="0"/>
          <w:marTop w:val="0"/>
          <w:marBottom w:val="0"/>
          <w:divBdr>
            <w:top w:val="none" w:sz="0" w:space="0" w:color="auto"/>
            <w:left w:val="none" w:sz="0" w:space="0" w:color="auto"/>
            <w:bottom w:val="none" w:sz="0" w:space="0" w:color="auto"/>
            <w:right w:val="none" w:sz="0" w:space="0" w:color="auto"/>
          </w:divBdr>
        </w:div>
        <w:div w:id="1934127723">
          <w:marLeft w:val="0"/>
          <w:marRight w:val="0"/>
          <w:marTop w:val="0"/>
          <w:marBottom w:val="0"/>
          <w:divBdr>
            <w:top w:val="none" w:sz="0" w:space="0" w:color="auto"/>
            <w:left w:val="none" w:sz="0" w:space="0" w:color="auto"/>
            <w:bottom w:val="none" w:sz="0" w:space="0" w:color="auto"/>
            <w:right w:val="none" w:sz="0" w:space="0" w:color="auto"/>
          </w:divBdr>
        </w:div>
        <w:div w:id="307592879">
          <w:marLeft w:val="0"/>
          <w:marRight w:val="0"/>
          <w:marTop w:val="0"/>
          <w:marBottom w:val="0"/>
          <w:divBdr>
            <w:top w:val="none" w:sz="0" w:space="0" w:color="auto"/>
            <w:left w:val="none" w:sz="0" w:space="0" w:color="auto"/>
            <w:bottom w:val="none" w:sz="0" w:space="0" w:color="auto"/>
            <w:right w:val="none" w:sz="0" w:space="0" w:color="auto"/>
          </w:divBdr>
        </w:div>
        <w:div w:id="556621984">
          <w:marLeft w:val="0"/>
          <w:marRight w:val="0"/>
          <w:marTop w:val="0"/>
          <w:marBottom w:val="0"/>
          <w:divBdr>
            <w:top w:val="none" w:sz="0" w:space="0" w:color="auto"/>
            <w:left w:val="none" w:sz="0" w:space="0" w:color="auto"/>
            <w:bottom w:val="none" w:sz="0" w:space="0" w:color="auto"/>
            <w:right w:val="none" w:sz="0" w:space="0" w:color="auto"/>
          </w:divBdr>
        </w:div>
        <w:div w:id="1251594">
          <w:marLeft w:val="0"/>
          <w:marRight w:val="0"/>
          <w:marTop w:val="0"/>
          <w:marBottom w:val="0"/>
          <w:divBdr>
            <w:top w:val="none" w:sz="0" w:space="0" w:color="auto"/>
            <w:left w:val="none" w:sz="0" w:space="0" w:color="auto"/>
            <w:bottom w:val="none" w:sz="0" w:space="0" w:color="auto"/>
            <w:right w:val="none" w:sz="0" w:space="0" w:color="auto"/>
          </w:divBdr>
        </w:div>
        <w:div w:id="505486192">
          <w:marLeft w:val="0"/>
          <w:marRight w:val="0"/>
          <w:marTop w:val="0"/>
          <w:marBottom w:val="0"/>
          <w:divBdr>
            <w:top w:val="none" w:sz="0" w:space="0" w:color="auto"/>
            <w:left w:val="none" w:sz="0" w:space="0" w:color="auto"/>
            <w:bottom w:val="none" w:sz="0" w:space="0" w:color="auto"/>
            <w:right w:val="none" w:sz="0" w:space="0" w:color="auto"/>
          </w:divBdr>
        </w:div>
        <w:div w:id="430780098">
          <w:marLeft w:val="0"/>
          <w:marRight w:val="0"/>
          <w:marTop w:val="0"/>
          <w:marBottom w:val="0"/>
          <w:divBdr>
            <w:top w:val="none" w:sz="0" w:space="0" w:color="auto"/>
            <w:left w:val="none" w:sz="0" w:space="0" w:color="auto"/>
            <w:bottom w:val="none" w:sz="0" w:space="0" w:color="auto"/>
            <w:right w:val="none" w:sz="0" w:space="0" w:color="auto"/>
          </w:divBdr>
        </w:div>
        <w:div w:id="1538008054">
          <w:marLeft w:val="0"/>
          <w:marRight w:val="0"/>
          <w:marTop w:val="0"/>
          <w:marBottom w:val="0"/>
          <w:divBdr>
            <w:top w:val="none" w:sz="0" w:space="0" w:color="auto"/>
            <w:left w:val="none" w:sz="0" w:space="0" w:color="auto"/>
            <w:bottom w:val="none" w:sz="0" w:space="0" w:color="auto"/>
            <w:right w:val="none" w:sz="0" w:space="0" w:color="auto"/>
          </w:divBdr>
        </w:div>
        <w:div w:id="812067093">
          <w:marLeft w:val="0"/>
          <w:marRight w:val="0"/>
          <w:marTop w:val="0"/>
          <w:marBottom w:val="0"/>
          <w:divBdr>
            <w:top w:val="none" w:sz="0" w:space="0" w:color="auto"/>
            <w:left w:val="none" w:sz="0" w:space="0" w:color="auto"/>
            <w:bottom w:val="none" w:sz="0" w:space="0" w:color="auto"/>
            <w:right w:val="none" w:sz="0" w:space="0" w:color="auto"/>
          </w:divBdr>
        </w:div>
        <w:div w:id="673915160">
          <w:marLeft w:val="0"/>
          <w:marRight w:val="0"/>
          <w:marTop w:val="0"/>
          <w:marBottom w:val="0"/>
          <w:divBdr>
            <w:top w:val="none" w:sz="0" w:space="0" w:color="auto"/>
            <w:left w:val="none" w:sz="0" w:space="0" w:color="auto"/>
            <w:bottom w:val="none" w:sz="0" w:space="0" w:color="auto"/>
            <w:right w:val="none" w:sz="0" w:space="0" w:color="auto"/>
          </w:divBdr>
        </w:div>
        <w:div w:id="718438186">
          <w:marLeft w:val="0"/>
          <w:marRight w:val="0"/>
          <w:marTop w:val="0"/>
          <w:marBottom w:val="0"/>
          <w:divBdr>
            <w:top w:val="none" w:sz="0" w:space="0" w:color="auto"/>
            <w:left w:val="none" w:sz="0" w:space="0" w:color="auto"/>
            <w:bottom w:val="none" w:sz="0" w:space="0" w:color="auto"/>
            <w:right w:val="none" w:sz="0" w:space="0" w:color="auto"/>
          </w:divBdr>
        </w:div>
        <w:div w:id="427770583">
          <w:marLeft w:val="0"/>
          <w:marRight w:val="0"/>
          <w:marTop w:val="0"/>
          <w:marBottom w:val="0"/>
          <w:divBdr>
            <w:top w:val="none" w:sz="0" w:space="0" w:color="auto"/>
            <w:left w:val="none" w:sz="0" w:space="0" w:color="auto"/>
            <w:bottom w:val="none" w:sz="0" w:space="0" w:color="auto"/>
            <w:right w:val="none" w:sz="0" w:space="0" w:color="auto"/>
          </w:divBdr>
        </w:div>
        <w:div w:id="1525634467">
          <w:marLeft w:val="0"/>
          <w:marRight w:val="0"/>
          <w:marTop w:val="0"/>
          <w:marBottom w:val="0"/>
          <w:divBdr>
            <w:top w:val="none" w:sz="0" w:space="0" w:color="auto"/>
            <w:left w:val="none" w:sz="0" w:space="0" w:color="auto"/>
            <w:bottom w:val="none" w:sz="0" w:space="0" w:color="auto"/>
            <w:right w:val="none" w:sz="0" w:space="0" w:color="auto"/>
          </w:divBdr>
        </w:div>
        <w:div w:id="2019307592">
          <w:marLeft w:val="0"/>
          <w:marRight w:val="0"/>
          <w:marTop w:val="0"/>
          <w:marBottom w:val="0"/>
          <w:divBdr>
            <w:top w:val="none" w:sz="0" w:space="0" w:color="auto"/>
            <w:left w:val="none" w:sz="0" w:space="0" w:color="auto"/>
            <w:bottom w:val="none" w:sz="0" w:space="0" w:color="auto"/>
            <w:right w:val="none" w:sz="0" w:space="0" w:color="auto"/>
          </w:divBdr>
        </w:div>
        <w:div w:id="1211381523">
          <w:marLeft w:val="0"/>
          <w:marRight w:val="0"/>
          <w:marTop w:val="0"/>
          <w:marBottom w:val="0"/>
          <w:divBdr>
            <w:top w:val="none" w:sz="0" w:space="0" w:color="auto"/>
            <w:left w:val="none" w:sz="0" w:space="0" w:color="auto"/>
            <w:bottom w:val="none" w:sz="0" w:space="0" w:color="auto"/>
            <w:right w:val="none" w:sz="0" w:space="0" w:color="auto"/>
          </w:divBdr>
        </w:div>
        <w:div w:id="1765372337">
          <w:marLeft w:val="0"/>
          <w:marRight w:val="0"/>
          <w:marTop w:val="0"/>
          <w:marBottom w:val="0"/>
          <w:divBdr>
            <w:top w:val="none" w:sz="0" w:space="0" w:color="auto"/>
            <w:left w:val="none" w:sz="0" w:space="0" w:color="auto"/>
            <w:bottom w:val="none" w:sz="0" w:space="0" w:color="auto"/>
            <w:right w:val="none" w:sz="0" w:space="0" w:color="auto"/>
          </w:divBdr>
        </w:div>
        <w:div w:id="710955032">
          <w:marLeft w:val="0"/>
          <w:marRight w:val="0"/>
          <w:marTop w:val="0"/>
          <w:marBottom w:val="0"/>
          <w:divBdr>
            <w:top w:val="none" w:sz="0" w:space="0" w:color="auto"/>
            <w:left w:val="none" w:sz="0" w:space="0" w:color="auto"/>
            <w:bottom w:val="none" w:sz="0" w:space="0" w:color="auto"/>
            <w:right w:val="none" w:sz="0" w:space="0" w:color="auto"/>
          </w:divBdr>
        </w:div>
      </w:divsChild>
    </w:div>
    <w:div w:id="1084032836">
      <w:bodyDiv w:val="1"/>
      <w:marLeft w:val="0"/>
      <w:marRight w:val="0"/>
      <w:marTop w:val="0"/>
      <w:marBottom w:val="0"/>
      <w:divBdr>
        <w:top w:val="none" w:sz="0" w:space="0" w:color="auto"/>
        <w:left w:val="none" w:sz="0" w:space="0" w:color="auto"/>
        <w:bottom w:val="none" w:sz="0" w:space="0" w:color="auto"/>
        <w:right w:val="none" w:sz="0" w:space="0" w:color="auto"/>
      </w:divBdr>
    </w:div>
    <w:div w:id="1196121064">
      <w:bodyDiv w:val="1"/>
      <w:marLeft w:val="0"/>
      <w:marRight w:val="0"/>
      <w:marTop w:val="0"/>
      <w:marBottom w:val="0"/>
      <w:divBdr>
        <w:top w:val="none" w:sz="0" w:space="0" w:color="auto"/>
        <w:left w:val="none" w:sz="0" w:space="0" w:color="auto"/>
        <w:bottom w:val="none" w:sz="0" w:space="0" w:color="auto"/>
        <w:right w:val="none" w:sz="0" w:space="0" w:color="auto"/>
      </w:divBdr>
    </w:div>
    <w:div w:id="1214462783">
      <w:bodyDiv w:val="1"/>
      <w:marLeft w:val="0"/>
      <w:marRight w:val="0"/>
      <w:marTop w:val="0"/>
      <w:marBottom w:val="0"/>
      <w:divBdr>
        <w:top w:val="none" w:sz="0" w:space="0" w:color="auto"/>
        <w:left w:val="none" w:sz="0" w:space="0" w:color="auto"/>
        <w:bottom w:val="none" w:sz="0" w:space="0" w:color="auto"/>
        <w:right w:val="none" w:sz="0" w:space="0" w:color="auto"/>
      </w:divBdr>
      <w:divsChild>
        <w:div w:id="700663265">
          <w:marLeft w:val="0"/>
          <w:marRight w:val="0"/>
          <w:marTop w:val="0"/>
          <w:marBottom w:val="0"/>
          <w:divBdr>
            <w:top w:val="none" w:sz="0" w:space="0" w:color="auto"/>
            <w:left w:val="none" w:sz="0" w:space="0" w:color="auto"/>
            <w:bottom w:val="none" w:sz="0" w:space="0" w:color="auto"/>
            <w:right w:val="none" w:sz="0" w:space="0" w:color="auto"/>
          </w:divBdr>
        </w:div>
        <w:div w:id="1600336487">
          <w:marLeft w:val="0"/>
          <w:marRight w:val="0"/>
          <w:marTop w:val="0"/>
          <w:marBottom w:val="0"/>
          <w:divBdr>
            <w:top w:val="none" w:sz="0" w:space="0" w:color="auto"/>
            <w:left w:val="none" w:sz="0" w:space="0" w:color="auto"/>
            <w:bottom w:val="none" w:sz="0" w:space="0" w:color="auto"/>
            <w:right w:val="none" w:sz="0" w:space="0" w:color="auto"/>
          </w:divBdr>
        </w:div>
        <w:div w:id="1123377838">
          <w:marLeft w:val="0"/>
          <w:marRight w:val="0"/>
          <w:marTop w:val="0"/>
          <w:marBottom w:val="0"/>
          <w:divBdr>
            <w:top w:val="none" w:sz="0" w:space="0" w:color="auto"/>
            <w:left w:val="none" w:sz="0" w:space="0" w:color="auto"/>
            <w:bottom w:val="none" w:sz="0" w:space="0" w:color="auto"/>
            <w:right w:val="none" w:sz="0" w:space="0" w:color="auto"/>
          </w:divBdr>
        </w:div>
      </w:divsChild>
    </w:div>
    <w:div w:id="1326738472">
      <w:marLeft w:val="0"/>
      <w:marRight w:val="0"/>
      <w:marTop w:val="0"/>
      <w:marBottom w:val="0"/>
      <w:divBdr>
        <w:top w:val="none" w:sz="0" w:space="0" w:color="auto"/>
        <w:left w:val="none" w:sz="0" w:space="0" w:color="auto"/>
        <w:bottom w:val="none" w:sz="0" w:space="0" w:color="auto"/>
        <w:right w:val="none" w:sz="0" w:space="0" w:color="auto"/>
      </w:divBdr>
    </w:div>
    <w:div w:id="1350108436">
      <w:bodyDiv w:val="1"/>
      <w:marLeft w:val="0"/>
      <w:marRight w:val="0"/>
      <w:marTop w:val="0"/>
      <w:marBottom w:val="0"/>
      <w:divBdr>
        <w:top w:val="none" w:sz="0" w:space="0" w:color="auto"/>
        <w:left w:val="none" w:sz="0" w:space="0" w:color="auto"/>
        <w:bottom w:val="none" w:sz="0" w:space="0" w:color="auto"/>
        <w:right w:val="none" w:sz="0" w:space="0" w:color="auto"/>
      </w:divBdr>
    </w:div>
    <w:div w:id="1502116682">
      <w:bodyDiv w:val="1"/>
      <w:marLeft w:val="0"/>
      <w:marRight w:val="0"/>
      <w:marTop w:val="0"/>
      <w:marBottom w:val="0"/>
      <w:divBdr>
        <w:top w:val="none" w:sz="0" w:space="0" w:color="auto"/>
        <w:left w:val="none" w:sz="0" w:space="0" w:color="auto"/>
        <w:bottom w:val="none" w:sz="0" w:space="0" w:color="auto"/>
        <w:right w:val="none" w:sz="0" w:space="0" w:color="auto"/>
      </w:divBdr>
      <w:divsChild>
        <w:div w:id="1585413547">
          <w:marLeft w:val="0"/>
          <w:marRight w:val="0"/>
          <w:marTop w:val="0"/>
          <w:marBottom w:val="0"/>
          <w:divBdr>
            <w:top w:val="none" w:sz="0" w:space="0" w:color="auto"/>
            <w:left w:val="none" w:sz="0" w:space="0" w:color="auto"/>
            <w:bottom w:val="none" w:sz="0" w:space="0" w:color="auto"/>
            <w:right w:val="none" w:sz="0" w:space="0" w:color="auto"/>
          </w:divBdr>
        </w:div>
        <w:div w:id="764691173">
          <w:marLeft w:val="0"/>
          <w:marRight w:val="0"/>
          <w:marTop w:val="0"/>
          <w:marBottom w:val="0"/>
          <w:divBdr>
            <w:top w:val="none" w:sz="0" w:space="0" w:color="auto"/>
            <w:left w:val="none" w:sz="0" w:space="0" w:color="auto"/>
            <w:bottom w:val="none" w:sz="0" w:space="0" w:color="auto"/>
            <w:right w:val="none" w:sz="0" w:space="0" w:color="auto"/>
          </w:divBdr>
        </w:div>
        <w:div w:id="1910194440">
          <w:marLeft w:val="0"/>
          <w:marRight w:val="0"/>
          <w:marTop w:val="0"/>
          <w:marBottom w:val="0"/>
          <w:divBdr>
            <w:top w:val="none" w:sz="0" w:space="0" w:color="auto"/>
            <w:left w:val="none" w:sz="0" w:space="0" w:color="auto"/>
            <w:bottom w:val="none" w:sz="0" w:space="0" w:color="auto"/>
            <w:right w:val="none" w:sz="0" w:space="0" w:color="auto"/>
          </w:divBdr>
        </w:div>
        <w:div w:id="1884753680">
          <w:marLeft w:val="0"/>
          <w:marRight w:val="0"/>
          <w:marTop w:val="0"/>
          <w:marBottom w:val="0"/>
          <w:divBdr>
            <w:top w:val="none" w:sz="0" w:space="0" w:color="auto"/>
            <w:left w:val="none" w:sz="0" w:space="0" w:color="auto"/>
            <w:bottom w:val="none" w:sz="0" w:space="0" w:color="auto"/>
            <w:right w:val="none" w:sz="0" w:space="0" w:color="auto"/>
          </w:divBdr>
        </w:div>
      </w:divsChild>
    </w:div>
    <w:div w:id="1594513676">
      <w:bodyDiv w:val="1"/>
      <w:marLeft w:val="0"/>
      <w:marRight w:val="0"/>
      <w:marTop w:val="0"/>
      <w:marBottom w:val="0"/>
      <w:divBdr>
        <w:top w:val="none" w:sz="0" w:space="0" w:color="auto"/>
        <w:left w:val="none" w:sz="0" w:space="0" w:color="auto"/>
        <w:bottom w:val="none" w:sz="0" w:space="0" w:color="auto"/>
        <w:right w:val="none" w:sz="0" w:space="0" w:color="auto"/>
      </w:divBdr>
    </w:div>
    <w:div w:id="1599407683">
      <w:bodyDiv w:val="1"/>
      <w:marLeft w:val="0"/>
      <w:marRight w:val="0"/>
      <w:marTop w:val="0"/>
      <w:marBottom w:val="0"/>
      <w:divBdr>
        <w:top w:val="none" w:sz="0" w:space="0" w:color="auto"/>
        <w:left w:val="none" w:sz="0" w:space="0" w:color="auto"/>
        <w:bottom w:val="none" w:sz="0" w:space="0" w:color="auto"/>
        <w:right w:val="none" w:sz="0" w:space="0" w:color="auto"/>
      </w:divBdr>
    </w:div>
    <w:div w:id="1618565514">
      <w:bodyDiv w:val="1"/>
      <w:marLeft w:val="0"/>
      <w:marRight w:val="0"/>
      <w:marTop w:val="0"/>
      <w:marBottom w:val="0"/>
      <w:divBdr>
        <w:top w:val="none" w:sz="0" w:space="0" w:color="auto"/>
        <w:left w:val="none" w:sz="0" w:space="0" w:color="auto"/>
        <w:bottom w:val="none" w:sz="0" w:space="0" w:color="auto"/>
        <w:right w:val="none" w:sz="0" w:space="0" w:color="auto"/>
      </w:divBdr>
    </w:div>
    <w:div w:id="1643581043">
      <w:bodyDiv w:val="1"/>
      <w:marLeft w:val="0"/>
      <w:marRight w:val="0"/>
      <w:marTop w:val="0"/>
      <w:marBottom w:val="0"/>
      <w:divBdr>
        <w:top w:val="none" w:sz="0" w:space="0" w:color="auto"/>
        <w:left w:val="none" w:sz="0" w:space="0" w:color="auto"/>
        <w:bottom w:val="none" w:sz="0" w:space="0" w:color="auto"/>
        <w:right w:val="none" w:sz="0" w:space="0" w:color="auto"/>
      </w:divBdr>
    </w:div>
    <w:div w:id="192761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Ana Olay">
  <a:themeElements>
    <a:clrScheme name="Ana Olay">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a Olay">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2018-01-01T00:00:00</PublishDate>
  <Abstract>OCAK, 2017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B63A72-27E2-4881-ADEA-E91DB3540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842</TotalTime>
  <Pages>27</Pages>
  <Words>4686</Words>
  <Characters>35110</Characters>
  <Application>Microsoft Office Word</Application>
  <DocSecurity>0</DocSecurity>
  <Lines>292</Lines>
  <Paragraphs>79</Paragraphs>
  <ScaleCrop>false</ScaleCrop>
  <HeadingPairs>
    <vt:vector size="2" baseType="variant">
      <vt:variant>
        <vt:lpstr>Konu Başlığı</vt:lpstr>
      </vt:variant>
      <vt:variant>
        <vt:i4>1</vt:i4>
      </vt:variant>
    </vt:vector>
  </HeadingPairs>
  <TitlesOfParts>
    <vt:vector size="1" baseType="lpstr">
      <vt:lpstr>İç Kontrol Sistemi Değerlendirme Raporu</vt:lpstr>
    </vt:vector>
  </TitlesOfParts>
  <Company>sTRATEJİ gELİŞTİRME dAİRE bAŞKANLIĞI</Company>
  <LinksUpToDate>false</LinksUpToDate>
  <CharactersWithSpaces>39717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İç Kontrol Sistemi Değerlendirme Raporu</dc:title>
  <dc:subject>ANKARA SOSYAL BİLİMLER ÜNİVERSİTESİ</dc:subject>
  <dc:creator>Strateji Geliştirme Daire Başkanlığı</dc:creator>
  <cp:keywords/>
  <dc:description/>
  <cp:lastModifiedBy>Fatih Savas</cp:lastModifiedBy>
  <cp:revision>62</cp:revision>
  <cp:lastPrinted>2020-02-18T11:29:00Z</cp:lastPrinted>
  <dcterms:created xsi:type="dcterms:W3CDTF">2020-01-27T13:06:00Z</dcterms:created>
  <dcterms:modified xsi:type="dcterms:W3CDTF">2020-02-18T11:33:00Z</dcterms:modified>
</cp:coreProperties>
</file>