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bCs/>
          <w:sz w:val="28"/>
        </w:rPr>
        <w:id w:val="1250626990"/>
        <w:docPartObj>
          <w:docPartGallery w:val="Cover Pages"/>
          <w:docPartUnique/>
        </w:docPartObj>
      </w:sdtPr>
      <w:sdtEndPr/>
      <w:sdtContent>
        <w:p w:rsidR="001A6981" w:rsidRDefault="001A6981">
          <w:pPr>
            <w:rPr>
              <w:b/>
              <w:bCs/>
              <w:sz w:val="28"/>
            </w:rPr>
          </w:pPr>
          <w:r w:rsidRPr="001A6981">
            <w:rPr>
              <w:b/>
              <w:bCs/>
              <w:noProof/>
              <w:sz w:val="28"/>
            </w:rPr>
            <mc:AlternateContent>
              <mc:Choice Requires="wps">
                <w:drawing>
                  <wp:anchor distT="0" distB="0" distL="114300" distR="114300" simplePos="0" relativeHeight="251659264" behindDoc="0" locked="0" layoutInCell="1" allowOverlap="1">
                    <wp:simplePos x="0" y="0"/>
                    <wp:positionH relativeFrom="page">
                      <wp:posOffset>161925</wp:posOffset>
                    </wp:positionH>
                    <wp:positionV relativeFrom="page">
                      <wp:align>top</wp:align>
                    </wp:positionV>
                    <wp:extent cx="1712890" cy="7458075"/>
                    <wp:effectExtent l="0" t="0" r="0" b="9525"/>
                    <wp:wrapNone/>
                    <wp:docPr id="138" name="Metin Kutusu 138"/>
                    <wp:cNvGraphicFramePr/>
                    <a:graphic xmlns:a="http://schemas.openxmlformats.org/drawingml/2006/main">
                      <a:graphicData uri="http://schemas.microsoft.com/office/word/2010/wordprocessingShape">
                        <wps:wsp>
                          <wps:cNvSpPr txBox="1"/>
                          <wps:spPr>
                            <a:xfrm>
                              <a:off x="0" y="0"/>
                              <a:ext cx="1712890" cy="745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387"/>
                                </w:tblGrid>
                                <w:tr w:rsidR="001A6981" w:rsidTr="00B112E9">
                                  <w:trPr>
                                    <w:trHeight w:val="10275"/>
                                    <w:jc w:val="center"/>
                                  </w:trPr>
                                  <w:tc>
                                    <w:tcPr>
                                      <w:tcW w:w="2568" w:type="pct"/>
                                      <w:vAlign w:val="center"/>
                                    </w:tcPr>
                                    <w:p w:rsidR="001A6981" w:rsidRDefault="001A6981">
                                      <w:pPr>
                                        <w:jc w:val="right"/>
                                      </w:pPr>
                                      <w:r>
                                        <w:rPr>
                                          <w:noProof/>
                                        </w:rPr>
                                        <w:drawing>
                                          <wp:inline distT="0" distB="0" distL="0" distR="0">
                                            <wp:extent cx="3064451" cy="3886200"/>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6">
                                                      <a:extLst>
                                                        <a:ext uri="{28A0092B-C50C-407E-A947-70E740481C1C}">
                                                          <a14:useLocalDpi xmlns:a14="http://schemas.microsoft.com/office/drawing/2010/main" val="0"/>
                                                        </a:ext>
                                                      </a:extLst>
                                                    </a:blip>
                                                    <a:stretch>
                                                      <a:fillRect/>
                                                    </a:stretch>
                                                  </pic:blipFill>
                                                  <pic:spPr>
                                                    <a:xfrm>
                                                      <a:off x="0" y="0"/>
                                                      <a:ext cx="3081760" cy="3908151"/>
                                                    </a:xfrm>
                                                    <a:prstGeom prst="rect">
                                                      <a:avLst/>
                                                    </a:prstGeom>
                                                  </pic:spPr>
                                                </pic:pic>
                                              </a:graphicData>
                                            </a:graphic>
                                          </wp:inline>
                                        </w:drawing>
                                      </w:r>
                                    </w:p>
                                    <w:sdt>
                                      <w:sdtPr>
                                        <w:rPr>
                                          <w:caps/>
                                          <w:color w:val="191919" w:themeColor="text1" w:themeTint="E6"/>
                                          <w:sz w:val="40"/>
                                          <w:szCs w:val="72"/>
                                        </w:rPr>
                                        <w:alias w:val="Başlık"/>
                                        <w:tag w:val=""/>
                                        <w:id w:val="-1006671275"/>
                                        <w:dataBinding w:prefixMappings="xmlns:ns0='http://purl.org/dc/elements/1.1/' xmlns:ns1='http://schemas.openxmlformats.org/package/2006/metadata/core-properties' " w:xpath="/ns1:coreProperties[1]/ns0:title[1]" w:storeItemID="{6C3C8BC8-F283-45AE-878A-BAB7291924A1}"/>
                                        <w:text/>
                                      </w:sdtPr>
                                      <w:sdtEndPr/>
                                      <w:sdtContent>
                                        <w:p w:rsidR="001A6981" w:rsidRPr="001A6981" w:rsidRDefault="001A6981" w:rsidP="001A6981">
                                          <w:pPr>
                                            <w:pStyle w:val="AralkYok"/>
                                            <w:spacing w:line="312" w:lineRule="auto"/>
                                            <w:jc w:val="center"/>
                                            <w:rPr>
                                              <w:caps/>
                                              <w:color w:val="191919" w:themeColor="text1" w:themeTint="E6"/>
                                              <w:sz w:val="40"/>
                                              <w:szCs w:val="72"/>
                                            </w:rPr>
                                          </w:pPr>
                                          <w:r w:rsidRPr="001A6981">
                                            <w:rPr>
                                              <w:caps/>
                                              <w:color w:val="191919" w:themeColor="text1" w:themeTint="E6"/>
                                              <w:sz w:val="40"/>
                                              <w:szCs w:val="72"/>
                                            </w:rPr>
                                            <w:t>100/2000 YÖK Doktora Bursu</w:t>
                                          </w:r>
                                        </w:p>
                                      </w:sdtContent>
                                    </w:sdt>
                                    <w:sdt>
                                      <w:sdtPr>
                                        <w:rPr>
                                          <w:color w:val="000000" w:themeColor="text1"/>
                                          <w:sz w:val="24"/>
                                          <w:szCs w:val="24"/>
                                        </w:rPr>
                                        <w:alias w:val="Altyazı"/>
                                        <w:tag w:val=""/>
                                        <w:id w:val="-1577040764"/>
                                        <w:dataBinding w:prefixMappings="xmlns:ns0='http://purl.org/dc/elements/1.1/' xmlns:ns1='http://schemas.openxmlformats.org/package/2006/metadata/core-properties' " w:xpath="/ns1:coreProperties[1]/ns0:subject[1]" w:storeItemID="{6C3C8BC8-F283-45AE-878A-BAB7291924A1}"/>
                                        <w:text/>
                                      </w:sdtPr>
                                      <w:sdtEndPr/>
                                      <w:sdtContent>
                                        <w:p w:rsidR="001A6981" w:rsidRDefault="00B112E9" w:rsidP="00B112E9">
                                          <w:pPr>
                                            <w:jc w:val="center"/>
                                            <w:rPr>
                                              <w:sz w:val="24"/>
                                              <w:szCs w:val="24"/>
                                            </w:rPr>
                                          </w:pPr>
                                          <w:r>
                                            <w:rPr>
                                              <w:color w:val="000000" w:themeColor="text1"/>
                                              <w:sz w:val="24"/>
                                              <w:szCs w:val="24"/>
                                            </w:rPr>
                                            <w:t>Strateji Geliştirme Daire Başkanlığı</w:t>
                                          </w:r>
                                        </w:p>
                                      </w:sdtContent>
                                    </w:sdt>
                                  </w:tc>
                                  <w:tc>
                                    <w:tcPr>
                                      <w:tcW w:w="2432" w:type="pct"/>
                                      <w:vAlign w:val="center"/>
                                    </w:tcPr>
                                    <w:sdt>
                                      <w:sdtPr>
                                        <w:rPr>
                                          <w:b/>
                                          <w:bCs/>
                                          <w:color w:val="000000" w:themeColor="text1"/>
                                        </w:rPr>
                                        <w:alias w:val="Özet"/>
                                        <w:tag w:val=""/>
                                        <w:id w:val="-650361689"/>
                                        <w:dataBinding w:prefixMappings="xmlns:ns0='http://schemas.microsoft.com/office/2006/coverPageProps' " w:xpath="/ns0:CoverPageProperties[1]/ns0:Abstract[1]" w:storeItemID="{55AF091B-3C7A-41E3-B477-F2FDAA23CFDA}"/>
                                        <w:text/>
                                      </w:sdtPr>
                                      <w:sdtEndPr/>
                                      <w:sdtContent>
                                        <w:p w:rsidR="001A6981" w:rsidRDefault="001A6981">
                                          <w:pPr>
                                            <w:rPr>
                                              <w:color w:val="000000" w:themeColor="text1"/>
                                            </w:rPr>
                                          </w:pPr>
                                          <w:r>
                                            <w:rPr>
                                              <w:b/>
                                              <w:bCs/>
                                              <w:color w:val="000000" w:themeColor="text1"/>
                                            </w:rPr>
                                            <w:t>YÜKSEKÖĞRETİM KURULU TARAFINDAN DOKTORA PROGRAMLARINA KAYITLI ÖĞRENCİLERE VERİLECEK BURSLARA İLİŞKİN USUL VE ESASLAR</w:t>
                                          </w:r>
                                        </w:p>
                                      </w:sdtContent>
                                    </w:sdt>
                                    <w:p w:rsidR="001A6981" w:rsidRDefault="001A6981">
                                      <w:pPr>
                                        <w:pStyle w:val="AralkYok"/>
                                        <w:rPr>
                                          <w:color w:val="ED7D31" w:themeColor="accent2"/>
                                          <w:sz w:val="26"/>
                                          <w:szCs w:val="26"/>
                                        </w:rPr>
                                      </w:pPr>
                                    </w:p>
                                    <w:p w:rsidR="001A6981" w:rsidRDefault="001A6981">
                                      <w:pPr>
                                        <w:pStyle w:val="AralkYok"/>
                                      </w:pPr>
                                    </w:p>
                                  </w:tc>
                                </w:tr>
                              </w:tbl>
                              <w:p w:rsidR="001A6981" w:rsidRDefault="001A698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38" o:spid="_x0000_s1026" type="#_x0000_t202" style="position:absolute;margin-left:12.75pt;margin-top:0;width:134.85pt;height:587.25pt;z-index:251659264;visibility:visible;mso-wrap-style:square;mso-width-percent:941;mso-height-percent:0;mso-wrap-distance-left:9pt;mso-wrap-distance-top:0;mso-wrap-distance-right:9pt;mso-wrap-distance-bottom:0;mso-position-horizontal:absolute;mso-position-horizontal-relative:page;mso-position-vertical:top;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387"/>
                          </w:tblGrid>
                          <w:tr w:rsidR="001A6981" w:rsidTr="00B112E9">
                            <w:trPr>
                              <w:trHeight w:val="10275"/>
                              <w:jc w:val="center"/>
                            </w:trPr>
                            <w:tc>
                              <w:tcPr>
                                <w:tcW w:w="2568" w:type="pct"/>
                                <w:vAlign w:val="center"/>
                              </w:tcPr>
                              <w:p w:rsidR="001A6981" w:rsidRDefault="001A6981">
                                <w:pPr>
                                  <w:jc w:val="right"/>
                                </w:pPr>
                                <w:r>
                                  <w:rPr>
                                    <w:noProof/>
                                  </w:rPr>
                                  <w:drawing>
                                    <wp:inline distT="0" distB="0" distL="0" distR="0">
                                      <wp:extent cx="3064451" cy="3886200"/>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6">
                                                <a:extLst>
                                                  <a:ext uri="{28A0092B-C50C-407E-A947-70E740481C1C}">
                                                    <a14:useLocalDpi xmlns:a14="http://schemas.microsoft.com/office/drawing/2010/main" val="0"/>
                                                  </a:ext>
                                                </a:extLst>
                                              </a:blip>
                                              <a:stretch>
                                                <a:fillRect/>
                                              </a:stretch>
                                            </pic:blipFill>
                                            <pic:spPr>
                                              <a:xfrm>
                                                <a:off x="0" y="0"/>
                                                <a:ext cx="3081760" cy="3908151"/>
                                              </a:xfrm>
                                              <a:prstGeom prst="rect">
                                                <a:avLst/>
                                              </a:prstGeom>
                                            </pic:spPr>
                                          </pic:pic>
                                        </a:graphicData>
                                      </a:graphic>
                                    </wp:inline>
                                  </w:drawing>
                                </w:r>
                              </w:p>
                              <w:sdt>
                                <w:sdtPr>
                                  <w:rPr>
                                    <w:caps/>
                                    <w:color w:val="191919" w:themeColor="text1" w:themeTint="E6"/>
                                    <w:sz w:val="40"/>
                                    <w:szCs w:val="72"/>
                                  </w:rPr>
                                  <w:alias w:val="Başlık"/>
                                  <w:tag w:val=""/>
                                  <w:id w:val="-1006671275"/>
                                  <w:dataBinding w:prefixMappings="xmlns:ns0='http://purl.org/dc/elements/1.1/' xmlns:ns1='http://schemas.openxmlformats.org/package/2006/metadata/core-properties' " w:xpath="/ns1:coreProperties[1]/ns0:title[1]" w:storeItemID="{6C3C8BC8-F283-45AE-878A-BAB7291924A1}"/>
                                  <w:text/>
                                </w:sdtPr>
                                <w:sdtEndPr/>
                                <w:sdtContent>
                                  <w:p w:rsidR="001A6981" w:rsidRPr="001A6981" w:rsidRDefault="001A6981" w:rsidP="001A6981">
                                    <w:pPr>
                                      <w:pStyle w:val="AralkYok"/>
                                      <w:spacing w:line="312" w:lineRule="auto"/>
                                      <w:jc w:val="center"/>
                                      <w:rPr>
                                        <w:caps/>
                                        <w:color w:val="191919" w:themeColor="text1" w:themeTint="E6"/>
                                        <w:sz w:val="40"/>
                                        <w:szCs w:val="72"/>
                                      </w:rPr>
                                    </w:pPr>
                                    <w:r w:rsidRPr="001A6981">
                                      <w:rPr>
                                        <w:caps/>
                                        <w:color w:val="191919" w:themeColor="text1" w:themeTint="E6"/>
                                        <w:sz w:val="40"/>
                                        <w:szCs w:val="72"/>
                                      </w:rPr>
                                      <w:t>100/2000 YÖK Doktora Bursu</w:t>
                                    </w:r>
                                  </w:p>
                                </w:sdtContent>
                              </w:sdt>
                              <w:sdt>
                                <w:sdtPr>
                                  <w:rPr>
                                    <w:color w:val="000000" w:themeColor="text1"/>
                                    <w:sz w:val="24"/>
                                    <w:szCs w:val="24"/>
                                  </w:rPr>
                                  <w:alias w:val="Altyazı"/>
                                  <w:tag w:val=""/>
                                  <w:id w:val="-1577040764"/>
                                  <w:dataBinding w:prefixMappings="xmlns:ns0='http://purl.org/dc/elements/1.1/' xmlns:ns1='http://schemas.openxmlformats.org/package/2006/metadata/core-properties' " w:xpath="/ns1:coreProperties[1]/ns0:subject[1]" w:storeItemID="{6C3C8BC8-F283-45AE-878A-BAB7291924A1}"/>
                                  <w:text/>
                                </w:sdtPr>
                                <w:sdtEndPr/>
                                <w:sdtContent>
                                  <w:p w:rsidR="001A6981" w:rsidRDefault="00B112E9" w:rsidP="00B112E9">
                                    <w:pPr>
                                      <w:jc w:val="center"/>
                                      <w:rPr>
                                        <w:sz w:val="24"/>
                                        <w:szCs w:val="24"/>
                                      </w:rPr>
                                    </w:pPr>
                                    <w:r>
                                      <w:rPr>
                                        <w:color w:val="000000" w:themeColor="text1"/>
                                        <w:sz w:val="24"/>
                                        <w:szCs w:val="24"/>
                                      </w:rPr>
                                      <w:t>Strateji Geliştirme Daire Başkanlığı</w:t>
                                    </w:r>
                                  </w:p>
                                </w:sdtContent>
                              </w:sdt>
                            </w:tc>
                            <w:tc>
                              <w:tcPr>
                                <w:tcW w:w="2432" w:type="pct"/>
                                <w:vAlign w:val="center"/>
                              </w:tcPr>
                              <w:sdt>
                                <w:sdtPr>
                                  <w:rPr>
                                    <w:b/>
                                    <w:bCs/>
                                    <w:color w:val="000000" w:themeColor="text1"/>
                                  </w:rPr>
                                  <w:alias w:val="Özet"/>
                                  <w:tag w:val=""/>
                                  <w:id w:val="-650361689"/>
                                  <w:dataBinding w:prefixMappings="xmlns:ns0='http://schemas.microsoft.com/office/2006/coverPageProps' " w:xpath="/ns0:CoverPageProperties[1]/ns0:Abstract[1]" w:storeItemID="{55AF091B-3C7A-41E3-B477-F2FDAA23CFDA}"/>
                                  <w:text/>
                                </w:sdtPr>
                                <w:sdtEndPr/>
                                <w:sdtContent>
                                  <w:p w:rsidR="001A6981" w:rsidRDefault="001A6981">
                                    <w:pPr>
                                      <w:rPr>
                                        <w:color w:val="000000" w:themeColor="text1"/>
                                      </w:rPr>
                                    </w:pPr>
                                    <w:r>
                                      <w:rPr>
                                        <w:b/>
                                        <w:bCs/>
                                        <w:color w:val="000000" w:themeColor="text1"/>
                                      </w:rPr>
                                      <w:t>YÜKSEKÖĞRETİM KURULU TARAFINDAN DOKTORA PROGRAMLARINA KAYITLI ÖĞRENCİLERE VERİLECEK BURSLARA İLİŞKİN USUL VE ESASLAR</w:t>
                                    </w:r>
                                  </w:p>
                                </w:sdtContent>
                              </w:sdt>
                              <w:p w:rsidR="001A6981" w:rsidRDefault="001A6981">
                                <w:pPr>
                                  <w:pStyle w:val="AralkYok"/>
                                  <w:rPr>
                                    <w:color w:val="ED7D31" w:themeColor="accent2"/>
                                    <w:sz w:val="26"/>
                                    <w:szCs w:val="26"/>
                                  </w:rPr>
                                </w:pPr>
                              </w:p>
                              <w:p w:rsidR="001A6981" w:rsidRDefault="001A6981">
                                <w:pPr>
                                  <w:pStyle w:val="AralkYok"/>
                                </w:pPr>
                              </w:p>
                            </w:tc>
                          </w:tr>
                        </w:tbl>
                        <w:p w:rsidR="001A6981" w:rsidRDefault="001A6981"/>
                      </w:txbxContent>
                    </v:textbox>
                    <w10:wrap anchorx="page" anchory="page"/>
                  </v:shape>
                </w:pict>
              </mc:Fallback>
            </mc:AlternateContent>
          </w:r>
          <w:r>
            <w:rPr>
              <w:b/>
              <w:bCs/>
              <w:sz w:val="28"/>
            </w:rPr>
            <w:br w:type="page"/>
          </w:r>
        </w:p>
      </w:sdtContent>
    </w:sdt>
    <w:p w:rsidR="00DE7273" w:rsidRDefault="00DE7273" w:rsidP="001A6981">
      <w:pPr>
        <w:jc w:val="both"/>
        <w:rPr>
          <w:b/>
          <w:bCs/>
          <w:sz w:val="28"/>
        </w:rPr>
      </w:pPr>
    </w:p>
    <w:p w:rsidR="001A6981" w:rsidRDefault="001A6981" w:rsidP="001A6981">
      <w:pPr>
        <w:jc w:val="both"/>
        <w:rPr>
          <w:b/>
          <w:bCs/>
          <w:sz w:val="28"/>
        </w:rPr>
      </w:pPr>
      <w:r w:rsidRPr="001A6981">
        <w:rPr>
          <w:b/>
          <w:bCs/>
          <w:sz w:val="28"/>
        </w:rPr>
        <w:t>Amaç ve kapsam</w:t>
      </w:r>
    </w:p>
    <w:p w:rsidR="00DE7273" w:rsidRDefault="00B112E9" w:rsidP="00975D0D">
      <w:pPr>
        <w:numPr>
          <w:ilvl w:val="0"/>
          <w:numId w:val="1"/>
        </w:numPr>
        <w:tabs>
          <w:tab w:val="clear" w:pos="720"/>
          <w:tab w:val="num" w:pos="360"/>
        </w:tabs>
        <w:jc w:val="both"/>
        <w:rPr>
          <w:sz w:val="28"/>
        </w:rPr>
      </w:pPr>
      <w:r w:rsidRPr="001A6981">
        <w:rPr>
          <w:b/>
          <w:bCs/>
          <w:sz w:val="28"/>
        </w:rPr>
        <w:t xml:space="preserve">MADDE 1- </w:t>
      </w:r>
      <w:r w:rsidRPr="001A6981">
        <w:rPr>
          <w:sz w:val="28"/>
        </w:rPr>
        <w:t xml:space="preserve">(1) Bu Usul ve Esaslar, Yükseköğretim Kurulu tarafından ülkemizin </w:t>
      </w:r>
      <w:r w:rsidRPr="001A6981">
        <w:rPr>
          <w:b/>
          <w:bCs/>
          <w:i/>
          <w:iCs/>
          <w:sz w:val="28"/>
          <w:u w:val="single"/>
        </w:rPr>
        <w:t xml:space="preserve">öncelikli alanlarında </w:t>
      </w:r>
      <w:r w:rsidRPr="001A6981">
        <w:rPr>
          <w:sz w:val="28"/>
        </w:rPr>
        <w:t xml:space="preserve">doktoralı insan kaynağına olan ihtiyacını karşılamak üzere Devlet yükseköğretim kurumlarındaki doktora programlarında </w:t>
      </w:r>
      <w:r w:rsidRPr="001A6981">
        <w:rPr>
          <w:b/>
          <w:bCs/>
          <w:i/>
          <w:iCs/>
          <w:sz w:val="28"/>
          <w:u w:val="single"/>
        </w:rPr>
        <w:t xml:space="preserve">öğrenim gören öğrencileri desteklemek için </w:t>
      </w:r>
      <w:r w:rsidRPr="001A6981">
        <w:rPr>
          <w:sz w:val="28"/>
        </w:rPr>
        <w:t xml:space="preserve">verilecek burslara ilişkin usul ve esasları düzenlemek amacıyla hazırlanmıştır. </w:t>
      </w:r>
    </w:p>
    <w:p w:rsidR="00DE7273" w:rsidRDefault="00DE7273" w:rsidP="00975D0D">
      <w:pPr>
        <w:tabs>
          <w:tab w:val="num" w:pos="360"/>
        </w:tabs>
        <w:ind w:left="720" w:hanging="360"/>
        <w:jc w:val="both"/>
        <w:rPr>
          <w:sz w:val="28"/>
        </w:rPr>
      </w:pPr>
    </w:p>
    <w:p w:rsidR="00DE7273" w:rsidRDefault="00DE7273" w:rsidP="00975D0D">
      <w:pPr>
        <w:tabs>
          <w:tab w:val="num" w:pos="360"/>
        </w:tabs>
        <w:ind w:left="720" w:hanging="360"/>
        <w:jc w:val="both"/>
        <w:rPr>
          <w:b/>
          <w:bCs/>
          <w:sz w:val="28"/>
        </w:rPr>
      </w:pPr>
      <w:r w:rsidRPr="00DE7273">
        <w:rPr>
          <w:b/>
          <w:bCs/>
          <w:sz w:val="28"/>
        </w:rPr>
        <w:t xml:space="preserve">Dayanak </w:t>
      </w:r>
    </w:p>
    <w:p w:rsidR="00605FE1" w:rsidRPr="00DE7273" w:rsidRDefault="00DE7273" w:rsidP="00975D0D">
      <w:pPr>
        <w:pStyle w:val="ListeParagraf"/>
        <w:numPr>
          <w:ilvl w:val="0"/>
          <w:numId w:val="1"/>
        </w:numPr>
        <w:tabs>
          <w:tab w:val="clear" w:pos="720"/>
          <w:tab w:val="num" w:pos="360"/>
        </w:tabs>
        <w:jc w:val="both"/>
        <w:rPr>
          <w:b/>
          <w:bCs/>
          <w:sz w:val="28"/>
          <w:u w:val="single"/>
        </w:rPr>
      </w:pPr>
      <w:r w:rsidRPr="00DE7273">
        <w:rPr>
          <w:sz w:val="28"/>
        </w:rPr>
        <w:t xml:space="preserve"> </w:t>
      </w:r>
      <w:r w:rsidRPr="00DE7273">
        <w:rPr>
          <w:b/>
          <w:bCs/>
          <w:sz w:val="28"/>
        </w:rPr>
        <w:t xml:space="preserve">MADDE 2- </w:t>
      </w:r>
      <w:r w:rsidRPr="00DE7273">
        <w:rPr>
          <w:sz w:val="28"/>
        </w:rPr>
        <w:t xml:space="preserve">(1) Bu Usul ve Esaslar </w:t>
      </w:r>
      <w:proofErr w:type="gramStart"/>
      <w:r w:rsidRPr="00DE7273">
        <w:rPr>
          <w:sz w:val="28"/>
        </w:rPr>
        <w:t>4/11/1981</w:t>
      </w:r>
      <w:proofErr w:type="gramEnd"/>
      <w:r w:rsidRPr="00DE7273">
        <w:rPr>
          <w:sz w:val="28"/>
        </w:rPr>
        <w:t xml:space="preserve"> tarihli ve 2547 sayılı Yükseköğretim Kanunun 10 uncu maddesi ile 22/12/2018 tarihli ve 7156 sayılı 2019 Yılı Merkezi Yönetim </w:t>
      </w:r>
      <w:r w:rsidR="00B112E9" w:rsidRPr="00DE7273">
        <w:rPr>
          <w:b/>
          <w:bCs/>
          <w:sz w:val="28"/>
          <w:u w:val="single"/>
        </w:rPr>
        <w:t xml:space="preserve">Bütçe Kanununa ekli (E) işaretli cetvelin 66 </w:t>
      </w:r>
      <w:proofErr w:type="spellStart"/>
      <w:r w:rsidR="00B112E9" w:rsidRPr="00DE7273">
        <w:rPr>
          <w:b/>
          <w:bCs/>
          <w:sz w:val="28"/>
          <w:u w:val="single"/>
        </w:rPr>
        <w:t>ncı</w:t>
      </w:r>
      <w:proofErr w:type="spellEnd"/>
      <w:r w:rsidR="00B112E9" w:rsidRPr="00DE7273">
        <w:rPr>
          <w:b/>
          <w:bCs/>
          <w:sz w:val="28"/>
          <w:u w:val="single"/>
        </w:rPr>
        <w:t xml:space="preserve"> maddesinin (e) bendine dayanılarak </w:t>
      </w:r>
      <w:r w:rsidR="00B112E9" w:rsidRPr="00DE7273">
        <w:rPr>
          <w:bCs/>
          <w:sz w:val="28"/>
        </w:rPr>
        <w:t>hazırlanmıştır.</w:t>
      </w:r>
      <w:r w:rsidR="00B112E9" w:rsidRPr="00DE7273">
        <w:rPr>
          <w:b/>
          <w:bCs/>
          <w:sz w:val="28"/>
          <w:u w:val="single"/>
        </w:rPr>
        <w:t xml:space="preserve"> </w:t>
      </w:r>
    </w:p>
    <w:p w:rsidR="00336E99" w:rsidRPr="00DE7273" w:rsidRDefault="00336E99" w:rsidP="00975D0D">
      <w:pPr>
        <w:pStyle w:val="ListeParagraf"/>
        <w:tabs>
          <w:tab w:val="num" w:pos="360"/>
        </w:tabs>
        <w:ind w:hanging="360"/>
        <w:jc w:val="both"/>
        <w:rPr>
          <w:sz w:val="28"/>
        </w:rPr>
      </w:pPr>
    </w:p>
    <w:p w:rsidR="00DE7273" w:rsidRDefault="00DE7273" w:rsidP="00975D0D">
      <w:pPr>
        <w:tabs>
          <w:tab w:val="num" w:pos="360"/>
        </w:tabs>
        <w:ind w:left="720" w:hanging="360"/>
        <w:jc w:val="both"/>
        <w:rPr>
          <w:b/>
          <w:bCs/>
          <w:sz w:val="28"/>
        </w:rPr>
      </w:pPr>
      <w:r w:rsidRPr="00DE7273">
        <w:rPr>
          <w:b/>
          <w:bCs/>
          <w:sz w:val="28"/>
        </w:rPr>
        <w:lastRenderedPageBreak/>
        <w:t>Tanımlar ve kısaltmalar</w:t>
      </w:r>
    </w:p>
    <w:p w:rsidR="00605FE1" w:rsidRPr="0089320E" w:rsidRDefault="00B112E9" w:rsidP="00975D0D">
      <w:pPr>
        <w:numPr>
          <w:ilvl w:val="0"/>
          <w:numId w:val="3"/>
        </w:numPr>
        <w:tabs>
          <w:tab w:val="clear" w:pos="720"/>
          <w:tab w:val="num" w:pos="360"/>
        </w:tabs>
        <w:jc w:val="both"/>
        <w:rPr>
          <w:sz w:val="28"/>
        </w:rPr>
      </w:pPr>
      <w:r w:rsidRPr="0089320E">
        <w:rPr>
          <w:b/>
          <w:bCs/>
          <w:sz w:val="28"/>
          <w:lang w:val="es-ES"/>
        </w:rPr>
        <w:t xml:space="preserve">MADDE 3- (1) </w:t>
      </w:r>
      <w:r w:rsidRPr="0089320E">
        <w:rPr>
          <w:sz w:val="28"/>
          <w:lang w:val="es-ES"/>
        </w:rPr>
        <w:t xml:space="preserve">Bu Usul ve Esaslarda geçen; </w:t>
      </w:r>
    </w:p>
    <w:p w:rsidR="00605FE1" w:rsidRPr="0089320E" w:rsidRDefault="00B112E9" w:rsidP="00975D0D">
      <w:pPr>
        <w:numPr>
          <w:ilvl w:val="0"/>
          <w:numId w:val="3"/>
        </w:numPr>
        <w:tabs>
          <w:tab w:val="clear" w:pos="720"/>
          <w:tab w:val="num" w:pos="360"/>
        </w:tabs>
        <w:jc w:val="both"/>
        <w:rPr>
          <w:sz w:val="28"/>
        </w:rPr>
      </w:pPr>
      <w:r w:rsidRPr="0089320E">
        <w:rPr>
          <w:sz w:val="28"/>
        </w:rPr>
        <w:t xml:space="preserve">a) </w:t>
      </w:r>
      <w:r w:rsidRPr="0089320E">
        <w:rPr>
          <w:b/>
          <w:bCs/>
          <w:sz w:val="28"/>
          <w:u w:val="single"/>
        </w:rPr>
        <w:t xml:space="preserve">100/2000 YÖK Doktora Bursu: </w:t>
      </w:r>
      <w:r w:rsidRPr="0089320E">
        <w:rPr>
          <w:sz w:val="28"/>
        </w:rPr>
        <w:t xml:space="preserve">Yükseköğretim Kurulu tarafından belirlenecek alanlardaki doktora programlarında öğrenim gören öğrencileri destekleyerek ülkemizin doktoralı insan kaynağı ihtiyacı süreçlerine katkı sağlamak için Yükseköğretim Kurulunca belirlenen miktarda ve sürede verilen aylık bursu, </w:t>
      </w:r>
    </w:p>
    <w:p w:rsidR="00605FE1" w:rsidRPr="0089320E" w:rsidRDefault="00B112E9" w:rsidP="00975D0D">
      <w:pPr>
        <w:numPr>
          <w:ilvl w:val="0"/>
          <w:numId w:val="3"/>
        </w:numPr>
        <w:tabs>
          <w:tab w:val="clear" w:pos="720"/>
          <w:tab w:val="num" w:pos="360"/>
        </w:tabs>
        <w:jc w:val="both"/>
        <w:rPr>
          <w:sz w:val="28"/>
        </w:rPr>
      </w:pPr>
      <w:r w:rsidRPr="0089320E">
        <w:rPr>
          <w:sz w:val="28"/>
        </w:rPr>
        <w:t xml:space="preserve">b) </w:t>
      </w:r>
      <w:proofErr w:type="spellStart"/>
      <w:r w:rsidRPr="0089320E">
        <w:rPr>
          <w:b/>
          <w:bCs/>
          <w:sz w:val="28"/>
          <w:u w:val="single"/>
        </w:rPr>
        <w:t>Bursiyer</w:t>
      </w:r>
      <w:proofErr w:type="spellEnd"/>
      <w:r w:rsidRPr="0089320E">
        <w:rPr>
          <w:b/>
          <w:bCs/>
          <w:sz w:val="28"/>
          <w:u w:val="single"/>
        </w:rPr>
        <w:t xml:space="preserve">: </w:t>
      </w:r>
      <w:r w:rsidRPr="0089320E">
        <w:rPr>
          <w:sz w:val="28"/>
        </w:rPr>
        <w:t xml:space="preserve">100/2000 Doktora Bursu almayı hak kazanan doktora öğrencisini, </w:t>
      </w:r>
    </w:p>
    <w:p w:rsidR="00605FE1" w:rsidRPr="0089320E" w:rsidRDefault="00B112E9" w:rsidP="00975D0D">
      <w:pPr>
        <w:numPr>
          <w:ilvl w:val="0"/>
          <w:numId w:val="3"/>
        </w:numPr>
        <w:tabs>
          <w:tab w:val="clear" w:pos="720"/>
          <w:tab w:val="num" w:pos="360"/>
        </w:tabs>
        <w:jc w:val="both"/>
        <w:rPr>
          <w:sz w:val="28"/>
        </w:rPr>
      </w:pPr>
      <w:r w:rsidRPr="0089320E">
        <w:rPr>
          <w:sz w:val="28"/>
        </w:rPr>
        <w:t>c</w:t>
      </w:r>
      <w:r w:rsidRPr="0089320E">
        <w:rPr>
          <w:b/>
          <w:bCs/>
          <w:sz w:val="28"/>
        </w:rPr>
        <w:t xml:space="preserve">) </w:t>
      </w:r>
      <w:r w:rsidRPr="0089320E">
        <w:rPr>
          <w:b/>
          <w:bCs/>
          <w:sz w:val="28"/>
          <w:u w:val="single"/>
        </w:rPr>
        <w:t xml:space="preserve">Komisyon: </w:t>
      </w:r>
      <w:r w:rsidRPr="0089320E">
        <w:rPr>
          <w:sz w:val="28"/>
        </w:rPr>
        <w:t xml:space="preserve">Yükseköğretim Kurulu Başkanı tarafından seçilen ve en az beş yıl Profesör unvanı ile görev yapmış en az üç öğretim üyesinden oluşturulan komisyonu, </w:t>
      </w:r>
    </w:p>
    <w:p w:rsidR="00605FE1" w:rsidRPr="0089320E" w:rsidRDefault="00B112E9" w:rsidP="00975D0D">
      <w:pPr>
        <w:numPr>
          <w:ilvl w:val="0"/>
          <w:numId w:val="3"/>
        </w:numPr>
        <w:tabs>
          <w:tab w:val="clear" w:pos="720"/>
          <w:tab w:val="num" w:pos="360"/>
        </w:tabs>
        <w:jc w:val="both"/>
        <w:rPr>
          <w:sz w:val="28"/>
        </w:rPr>
      </w:pPr>
      <w:r w:rsidRPr="0089320E">
        <w:rPr>
          <w:sz w:val="28"/>
        </w:rPr>
        <w:t xml:space="preserve">ç) </w:t>
      </w:r>
      <w:r w:rsidRPr="0089320E">
        <w:rPr>
          <w:b/>
          <w:bCs/>
          <w:sz w:val="28"/>
          <w:u w:val="single"/>
        </w:rPr>
        <w:t xml:space="preserve">YÖK: </w:t>
      </w:r>
      <w:r w:rsidRPr="0089320E">
        <w:rPr>
          <w:sz w:val="28"/>
        </w:rPr>
        <w:t xml:space="preserve">Yükseköğretim Kurulunu, </w:t>
      </w:r>
    </w:p>
    <w:p w:rsidR="00605FE1" w:rsidRPr="0089320E" w:rsidRDefault="00B112E9" w:rsidP="00975D0D">
      <w:pPr>
        <w:numPr>
          <w:ilvl w:val="0"/>
          <w:numId w:val="3"/>
        </w:numPr>
        <w:tabs>
          <w:tab w:val="clear" w:pos="720"/>
          <w:tab w:val="num" w:pos="360"/>
        </w:tabs>
        <w:jc w:val="both"/>
        <w:rPr>
          <w:sz w:val="28"/>
        </w:rPr>
      </w:pPr>
      <w:r w:rsidRPr="0089320E">
        <w:rPr>
          <w:sz w:val="28"/>
        </w:rPr>
        <w:t xml:space="preserve">d) </w:t>
      </w:r>
      <w:r w:rsidRPr="0089320E">
        <w:rPr>
          <w:b/>
          <w:bCs/>
          <w:sz w:val="28"/>
          <w:u w:val="single"/>
        </w:rPr>
        <w:t>YÖK Bursları Takip Şubesi</w:t>
      </w:r>
      <w:r w:rsidRPr="0089320E">
        <w:rPr>
          <w:sz w:val="28"/>
        </w:rPr>
        <w:t xml:space="preserve">: Üniversite Rektörlüğünce YÖK tarafından verilen burslara ilişkin iş ve işlemleri takip etmek ve yürütmek amacı ile öğrenci işleri daire </w:t>
      </w:r>
      <w:r w:rsidRPr="0089320E">
        <w:rPr>
          <w:sz w:val="28"/>
        </w:rPr>
        <w:lastRenderedPageBreak/>
        <w:t xml:space="preserve">başkanlığı veya uygun görülecek bir daire başkanlığı bünyesinde oluşturulan şubeyi, </w:t>
      </w:r>
    </w:p>
    <w:p w:rsidR="0089320E" w:rsidRDefault="00B112E9" w:rsidP="00975D0D">
      <w:pPr>
        <w:numPr>
          <w:ilvl w:val="0"/>
          <w:numId w:val="3"/>
        </w:numPr>
        <w:tabs>
          <w:tab w:val="clear" w:pos="720"/>
          <w:tab w:val="num" w:pos="360"/>
        </w:tabs>
        <w:spacing w:after="0"/>
        <w:jc w:val="both"/>
        <w:rPr>
          <w:sz w:val="28"/>
        </w:rPr>
      </w:pPr>
      <w:r w:rsidRPr="0089320E">
        <w:rPr>
          <w:sz w:val="28"/>
        </w:rPr>
        <w:t xml:space="preserve">e)Yükseköğretim Kurumları: Yurt içinde eğitim veren Devlet üniversiteleri ve yüksek teknoloji enstitülerini, </w:t>
      </w:r>
    </w:p>
    <w:p w:rsidR="00605FE1" w:rsidRDefault="00B112E9" w:rsidP="00975D0D">
      <w:pPr>
        <w:tabs>
          <w:tab w:val="num" w:pos="360"/>
        </w:tabs>
        <w:spacing w:after="0"/>
        <w:ind w:left="720" w:hanging="360"/>
        <w:jc w:val="both"/>
        <w:rPr>
          <w:sz w:val="28"/>
        </w:rPr>
      </w:pPr>
      <w:proofErr w:type="gramStart"/>
      <w:r w:rsidRPr="0089320E">
        <w:rPr>
          <w:sz w:val="28"/>
        </w:rPr>
        <w:t>ifade</w:t>
      </w:r>
      <w:proofErr w:type="gramEnd"/>
      <w:r w:rsidRPr="0089320E">
        <w:rPr>
          <w:sz w:val="28"/>
        </w:rPr>
        <w:t xml:space="preserve"> eder. </w:t>
      </w:r>
    </w:p>
    <w:p w:rsidR="00975D0D" w:rsidRDefault="00975D0D" w:rsidP="00975D0D">
      <w:pPr>
        <w:tabs>
          <w:tab w:val="num" w:pos="360"/>
        </w:tabs>
        <w:spacing w:after="0"/>
        <w:ind w:left="720" w:hanging="360"/>
        <w:jc w:val="both"/>
        <w:rPr>
          <w:sz w:val="28"/>
        </w:rPr>
      </w:pPr>
    </w:p>
    <w:p w:rsidR="00975D0D" w:rsidRPr="00975D0D" w:rsidRDefault="00975D0D" w:rsidP="00975D0D">
      <w:pPr>
        <w:tabs>
          <w:tab w:val="num" w:pos="360"/>
        </w:tabs>
        <w:spacing w:before="240" w:after="0"/>
        <w:ind w:left="720" w:hanging="360"/>
        <w:jc w:val="both"/>
        <w:rPr>
          <w:sz w:val="28"/>
        </w:rPr>
      </w:pPr>
      <w:r w:rsidRPr="00975D0D">
        <w:rPr>
          <w:b/>
          <w:bCs/>
          <w:sz w:val="28"/>
        </w:rPr>
        <w:t xml:space="preserve">Doktora burs programı alanı ve ilanı </w:t>
      </w:r>
    </w:p>
    <w:p w:rsidR="00975D0D" w:rsidRPr="00975D0D" w:rsidRDefault="00975D0D" w:rsidP="00975D0D">
      <w:pPr>
        <w:tabs>
          <w:tab w:val="num" w:pos="360"/>
        </w:tabs>
        <w:spacing w:before="240" w:after="0"/>
        <w:ind w:left="720" w:hanging="11"/>
        <w:jc w:val="both"/>
        <w:rPr>
          <w:sz w:val="28"/>
        </w:rPr>
      </w:pPr>
      <w:r w:rsidRPr="00975D0D">
        <w:rPr>
          <w:b/>
          <w:bCs/>
          <w:sz w:val="28"/>
        </w:rPr>
        <w:t xml:space="preserve">MADDE 4- </w:t>
      </w:r>
      <w:r w:rsidRPr="00975D0D">
        <w:rPr>
          <w:sz w:val="28"/>
        </w:rPr>
        <w:t xml:space="preserve">(1) Burs verilecek öncelikli doktora alanları YÖK Yürütme Kurulunca belirlenir ve ilan edilir. </w:t>
      </w:r>
    </w:p>
    <w:p w:rsidR="00975D0D" w:rsidRPr="00975D0D" w:rsidRDefault="00975D0D" w:rsidP="00975D0D">
      <w:pPr>
        <w:spacing w:before="240" w:after="0"/>
        <w:ind w:left="284"/>
        <w:jc w:val="both"/>
        <w:rPr>
          <w:sz w:val="28"/>
        </w:rPr>
      </w:pPr>
      <w:r w:rsidRPr="00975D0D">
        <w:rPr>
          <w:b/>
          <w:bCs/>
          <w:sz w:val="28"/>
        </w:rPr>
        <w:t xml:space="preserve">Yükseköğretim kurumlarının başvurusu ve değerlendirme </w:t>
      </w:r>
    </w:p>
    <w:p w:rsidR="00975D0D" w:rsidRPr="00975D0D" w:rsidRDefault="00975D0D" w:rsidP="00975D0D">
      <w:pPr>
        <w:tabs>
          <w:tab w:val="num" w:pos="360"/>
        </w:tabs>
        <w:spacing w:before="240" w:after="0"/>
        <w:ind w:left="720" w:hanging="11"/>
        <w:jc w:val="both"/>
        <w:rPr>
          <w:sz w:val="28"/>
        </w:rPr>
      </w:pPr>
      <w:proofErr w:type="gramStart"/>
      <w:r w:rsidRPr="00975D0D">
        <w:rPr>
          <w:b/>
          <w:bCs/>
          <w:sz w:val="28"/>
        </w:rPr>
        <w:t xml:space="preserve">MADDE 5- </w:t>
      </w:r>
      <w:r w:rsidRPr="00975D0D">
        <w:rPr>
          <w:sz w:val="28"/>
        </w:rPr>
        <w:t xml:space="preserve">(1) Yükseköğretim kurumları, YÖK Yürütme Kurulunca belirlenen öncelikli doktora alanlarından, eğitim vermek istedikleri mevcut ya da açılacak doktora programlarını, bu programlardaki öğretim üyesi sayılarını, eğitim öğretim ve araştırma altyapılarını, halen doktora eğitimine devam eden öğrenci sayıları ile </w:t>
      </w:r>
      <w:r w:rsidRPr="00975D0D">
        <w:rPr>
          <w:sz w:val="28"/>
        </w:rPr>
        <w:lastRenderedPageBreak/>
        <w:t>bu program kapsamında yetiştirmeyi planladıkları öğrenci sayılarını ve doktora kabul şartlarını YÖK’e bildirir.</w:t>
      </w:r>
      <w:proofErr w:type="gramEnd"/>
    </w:p>
    <w:p w:rsidR="00975D0D" w:rsidRPr="00975D0D" w:rsidRDefault="00975D0D" w:rsidP="00975D0D">
      <w:pPr>
        <w:tabs>
          <w:tab w:val="num" w:pos="360"/>
        </w:tabs>
        <w:spacing w:before="240" w:after="0"/>
        <w:ind w:left="720" w:hanging="294"/>
        <w:jc w:val="both"/>
        <w:rPr>
          <w:sz w:val="28"/>
        </w:rPr>
      </w:pPr>
      <w:r w:rsidRPr="00975D0D">
        <w:rPr>
          <w:sz w:val="28"/>
        </w:rPr>
        <w:t xml:space="preserve"> (2) Yükseköğretim kurumlarından alınan başvuru talepleri YÖK Yürütme Kurulunca değerlendirilir, bu program kapsamında kabul edilen yükseköğretim kurumları anabilim dalları ve doktora öğrenci sayıları belirlenir ve ilan edilir. </w:t>
      </w:r>
    </w:p>
    <w:p w:rsidR="00975D0D" w:rsidRDefault="00975D0D" w:rsidP="00975D0D">
      <w:pPr>
        <w:tabs>
          <w:tab w:val="num" w:pos="360"/>
        </w:tabs>
        <w:spacing w:before="240" w:after="0"/>
        <w:ind w:left="720" w:hanging="294"/>
        <w:jc w:val="both"/>
        <w:rPr>
          <w:sz w:val="28"/>
        </w:rPr>
      </w:pPr>
      <w:r w:rsidRPr="00975D0D">
        <w:rPr>
          <w:sz w:val="28"/>
        </w:rPr>
        <w:t xml:space="preserve">(3) YÖK Yürütme Kurulu tarafından uygun bulunan yükseköğretim kurumları ve alanlar itibarıyla doktora kontenjanları için başvurular ilgili yükseköğretim kurumlarına yapılır. </w:t>
      </w:r>
    </w:p>
    <w:p w:rsidR="001225CF" w:rsidRPr="00975D0D" w:rsidRDefault="001225CF" w:rsidP="001225CF">
      <w:pPr>
        <w:tabs>
          <w:tab w:val="num" w:pos="360"/>
        </w:tabs>
        <w:spacing w:after="0"/>
        <w:ind w:left="720" w:hanging="294"/>
        <w:jc w:val="both"/>
        <w:rPr>
          <w:sz w:val="28"/>
        </w:rPr>
      </w:pPr>
    </w:p>
    <w:p w:rsidR="00975D0D" w:rsidRPr="0089320E" w:rsidRDefault="001225CF" w:rsidP="001225CF">
      <w:pPr>
        <w:spacing w:before="240"/>
        <w:ind w:left="284"/>
        <w:jc w:val="both"/>
        <w:rPr>
          <w:sz w:val="28"/>
        </w:rPr>
      </w:pPr>
      <w:r w:rsidRPr="001225CF">
        <w:rPr>
          <w:b/>
          <w:bCs/>
          <w:sz w:val="28"/>
        </w:rPr>
        <w:t>Öğrenci burs başvuru şartları</w:t>
      </w:r>
    </w:p>
    <w:p w:rsidR="00605FE1" w:rsidRPr="001225CF" w:rsidRDefault="00B112E9" w:rsidP="001225CF">
      <w:pPr>
        <w:ind w:left="720"/>
        <w:jc w:val="both"/>
        <w:rPr>
          <w:sz w:val="28"/>
        </w:rPr>
      </w:pPr>
      <w:r w:rsidRPr="001225CF">
        <w:rPr>
          <w:b/>
          <w:bCs/>
          <w:sz w:val="28"/>
        </w:rPr>
        <w:t xml:space="preserve">MADDE 6- </w:t>
      </w:r>
      <w:r w:rsidRPr="001225CF">
        <w:rPr>
          <w:sz w:val="28"/>
        </w:rPr>
        <w:t xml:space="preserve">(1) 100/2000 YÖK Doktora Burs Programına başvurabilmek için öğrencilerde aşağıdaki şartlar aranır. </w:t>
      </w:r>
    </w:p>
    <w:p w:rsidR="00605FE1" w:rsidRPr="001225CF" w:rsidRDefault="00B112E9" w:rsidP="001225CF">
      <w:pPr>
        <w:ind w:left="720"/>
        <w:jc w:val="both"/>
        <w:rPr>
          <w:sz w:val="28"/>
        </w:rPr>
      </w:pPr>
      <w:r w:rsidRPr="001225CF">
        <w:rPr>
          <w:b/>
          <w:bCs/>
          <w:sz w:val="28"/>
        </w:rPr>
        <w:t xml:space="preserve">a) </w:t>
      </w:r>
      <w:r w:rsidRPr="001225CF">
        <w:rPr>
          <w:sz w:val="28"/>
        </w:rPr>
        <w:t xml:space="preserve">T.C. vatandaşı olmak. </w:t>
      </w:r>
    </w:p>
    <w:p w:rsidR="00605FE1" w:rsidRPr="001225CF" w:rsidRDefault="00B112E9" w:rsidP="001225CF">
      <w:pPr>
        <w:ind w:left="720"/>
        <w:jc w:val="both"/>
        <w:rPr>
          <w:sz w:val="28"/>
        </w:rPr>
      </w:pPr>
      <w:r w:rsidRPr="001225CF">
        <w:rPr>
          <w:b/>
          <w:bCs/>
          <w:sz w:val="28"/>
        </w:rPr>
        <w:lastRenderedPageBreak/>
        <w:t xml:space="preserve">b) </w:t>
      </w:r>
      <w:r w:rsidRPr="001225CF">
        <w:rPr>
          <w:sz w:val="28"/>
        </w:rPr>
        <w:t xml:space="preserve">Doktora programı için yüksek lisans derecesine sahip olmak. Bütünleşik doktora programı için lisans derecesine sahip olmak. </w:t>
      </w:r>
    </w:p>
    <w:p w:rsidR="00605FE1" w:rsidRPr="001225CF" w:rsidRDefault="00B112E9" w:rsidP="001225CF">
      <w:pPr>
        <w:ind w:left="720"/>
        <w:jc w:val="both"/>
        <w:rPr>
          <w:sz w:val="28"/>
        </w:rPr>
      </w:pPr>
      <w:r w:rsidRPr="001225CF">
        <w:rPr>
          <w:b/>
          <w:bCs/>
          <w:sz w:val="28"/>
        </w:rPr>
        <w:t xml:space="preserve">c) </w:t>
      </w:r>
      <w:r w:rsidRPr="001225CF">
        <w:rPr>
          <w:sz w:val="28"/>
        </w:rPr>
        <w:t xml:space="preserve">Lisansüstü Eğitim ve Öğretim Yönetmeliğinin ve başvuru yapılacak yükseköğretim kurumunun belirlediği başvuru ve kabul şartlarını taşıyor olmak. </w:t>
      </w:r>
    </w:p>
    <w:p w:rsidR="00605FE1" w:rsidRPr="001225CF" w:rsidRDefault="00B112E9" w:rsidP="001225CF">
      <w:pPr>
        <w:ind w:left="720"/>
        <w:jc w:val="both"/>
        <w:rPr>
          <w:sz w:val="28"/>
        </w:rPr>
      </w:pPr>
      <w:r w:rsidRPr="001225CF">
        <w:rPr>
          <w:b/>
          <w:bCs/>
          <w:sz w:val="28"/>
        </w:rPr>
        <w:t xml:space="preserve">ç) </w:t>
      </w:r>
      <w:r w:rsidRPr="001225CF">
        <w:rPr>
          <w:sz w:val="28"/>
        </w:rPr>
        <w:t xml:space="preserve">Kamu kurum ve kuruluşlarının kadro ve pozisyonları ile Devlet veya Vakıf Yükseköğretim Kurumlarının öğretim elemanı kadrolarında çalışmıyor olmak. </w:t>
      </w:r>
    </w:p>
    <w:p w:rsidR="00605FE1" w:rsidRDefault="00B112E9" w:rsidP="001225CF">
      <w:pPr>
        <w:ind w:left="720"/>
        <w:jc w:val="both"/>
        <w:rPr>
          <w:sz w:val="28"/>
        </w:rPr>
      </w:pPr>
      <w:r w:rsidRPr="001225CF">
        <w:rPr>
          <w:b/>
          <w:bCs/>
          <w:sz w:val="28"/>
        </w:rPr>
        <w:t xml:space="preserve">d) </w:t>
      </w:r>
      <w:r w:rsidRPr="001225CF">
        <w:rPr>
          <w:sz w:val="28"/>
        </w:rPr>
        <w:t xml:space="preserve">Halen devlet yükseköğretim kurumunda doktora eğitimine devam ediyorsa tez aşamasına geçmemiş olmak. </w:t>
      </w:r>
    </w:p>
    <w:p w:rsidR="001225CF" w:rsidRPr="001225CF" w:rsidRDefault="001225CF" w:rsidP="001225CF">
      <w:pPr>
        <w:spacing w:after="0"/>
        <w:ind w:left="720"/>
        <w:jc w:val="both"/>
        <w:rPr>
          <w:sz w:val="28"/>
        </w:rPr>
      </w:pPr>
    </w:p>
    <w:p w:rsidR="0089320E" w:rsidRDefault="001225CF" w:rsidP="00DE7273">
      <w:pPr>
        <w:jc w:val="both"/>
        <w:rPr>
          <w:b/>
          <w:bCs/>
          <w:sz w:val="28"/>
        </w:rPr>
      </w:pPr>
      <w:r w:rsidRPr="001225CF">
        <w:rPr>
          <w:b/>
          <w:bCs/>
          <w:sz w:val="28"/>
        </w:rPr>
        <w:t>Burs miktarı, süresi ve ödemeler</w:t>
      </w:r>
    </w:p>
    <w:p w:rsidR="00605FE1" w:rsidRPr="001225CF" w:rsidRDefault="00B112E9" w:rsidP="001225CF">
      <w:pPr>
        <w:ind w:left="720"/>
        <w:jc w:val="both"/>
        <w:rPr>
          <w:sz w:val="28"/>
        </w:rPr>
      </w:pPr>
      <w:r w:rsidRPr="001225CF">
        <w:rPr>
          <w:b/>
          <w:bCs/>
          <w:sz w:val="28"/>
        </w:rPr>
        <w:t>MADDE 7</w:t>
      </w:r>
      <w:r w:rsidRPr="001225CF">
        <w:rPr>
          <w:sz w:val="28"/>
        </w:rPr>
        <w:t xml:space="preserve">- (1) 100/2000 Doktora Burs Programı kapsamında verilecek aylık burs tutarı, </w:t>
      </w:r>
      <w:proofErr w:type="gramStart"/>
      <w:r w:rsidRPr="001225CF">
        <w:rPr>
          <w:sz w:val="28"/>
        </w:rPr>
        <w:t>3/3/2004</w:t>
      </w:r>
      <w:proofErr w:type="gramEnd"/>
      <w:r w:rsidRPr="001225CF">
        <w:rPr>
          <w:sz w:val="28"/>
        </w:rPr>
        <w:t xml:space="preserve"> tarihli ve 5102 sayılı Yüksek Öğrenim Öğrencilerine Burs Kredi Verilmesine İlişkin Kanuna göre doktora </w:t>
      </w:r>
      <w:r w:rsidRPr="001225CF">
        <w:rPr>
          <w:sz w:val="28"/>
        </w:rPr>
        <w:lastRenderedPageBreak/>
        <w:t xml:space="preserve">öğrencilerine ödenmekte olan aylık burs tutarının %50 artırımlı tutarını geçmemek üzere YÖK Yürütme Kurulunca belirlenir. </w:t>
      </w:r>
    </w:p>
    <w:p w:rsidR="00605FE1" w:rsidRPr="001225CF" w:rsidRDefault="00B112E9" w:rsidP="001225CF">
      <w:pPr>
        <w:ind w:left="720"/>
        <w:jc w:val="both"/>
        <w:rPr>
          <w:sz w:val="28"/>
        </w:rPr>
      </w:pPr>
      <w:r w:rsidRPr="001225CF">
        <w:rPr>
          <w:sz w:val="28"/>
        </w:rPr>
        <w:t xml:space="preserve">(2) Doktora eğitimine kabul, ilgili yükseköğretim kurumlarının mevcut lisansüstü öğrenci kabul şartlarına göre gerçekleştirilir. Yükseköğretim kurumları adayların başvurularını, kendi belirlediği şartlar doğrultusunda değerlendirir. Değerlendirme sonucunda doktora eğitimi alması uygun bulunan ve kesin kayıt yaptıran öğrencilerin listesi her alt alanda en az 3 öğrenci olmak kaydıyla rektörlük tarafından YÖK Başkanlığına bildirilir. </w:t>
      </w:r>
    </w:p>
    <w:p w:rsidR="00605FE1" w:rsidRPr="001225CF" w:rsidRDefault="00B112E9" w:rsidP="001225CF">
      <w:pPr>
        <w:ind w:left="720"/>
        <w:jc w:val="both"/>
        <w:rPr>
          <w:sz w:val="28"/>
        </w:rPr>
      </w:pPr>
      <w:r w:rsidRPr="001225CF">
        <w:rPr>
          <w:sz w:val="28"/>
        </w:rPr>
        <w:t xml:space="preserve">(3) 6. maddenin (ç) fıkrasında belirtilenler dışında, herhangi bir işte çalışan öğrencilerin program kapsamında değerlendirilmesi durumunda, bu öğrencilere verilecek burs miktarı çalışmayan öğrencilere verilecek burs miktarının 1/3 ünü geçmemek üzere YÖK Yürütme Kurulunca belirlenir. </w:t>
      </w:r>
    </w:p>
    <w:p w:rsidR="00605FE1" w:rsidRPr="001225CF" w:rsidRDefault="00B112E9" w:rsidP="001225CF">
      <w:pPr>
        <w:ind w:left="720"/>
        <w:jc w:val="both"/>
        <w:rPr>
          <w:sz w:val="28"/>
        </w:rPr>
      </w:pPr>
      <w:r w:rsidRPr="001225CF">
        <w:rPr>
          <w:sz w:val="28"/>
        </w:rPr>
        <w:t xml:space="preserve">(4) Yükseköğretim kurumlarınca YÖK’e bildirilen listeler (öğrenci adı/soyadı, kayıt yaptırdığı Enstitü ve programı, düzeyi, vb.) ilgili komisyonca incelendikten sonra YÖK Yürütme Kurulunda görüşülerek uygun bulunan öğrenciler için hesaplanan burs tutarı, </w:t>
      </w:r>
      <w:proofErr w:type="spellStart"/>
      <w:r w:rsidRPr="001225CF">
        <w:rPr>
          <w:sz w:val="28"/>
        </w:rPr>
        <w:t>bursiyerlere</w:t>
      </w:r>
      <w:proofErr w:type="spellEnd"/>
      <w:r w:rsidRPr="001225CF">
        <w:rPr>
          <w:sz w:val="28"/>
        </w:rPr>
        <w:t xml:space="preserve"> ödenmek üzere ilgili yükseköğretim kurumu hesabına altı aylık dönemler halinde aktarılır. </w:t>
      </w:r>
    </w:p>
    <w:p w:rsidR="00605FE1" w:rsidRPr="001225CF" w:rsidRDefault="00B112E9" w:rsidP="001225CF">
      <w:pPr>
        <w:ind w:left="720"/>
        <w:jc w:val="both"/>
        <w:rPr>
          <w:sz w:val="28"/>
        </w:rPr>
      </w:pPr>
      <w:r w:rsidRPr="001225CF">
        <w:rPr>
          <w:sz w:val="28"/>
        </w:rPr>
        <w:t xml:space="preserve">(5) Aktarılan söz konusu burs tutarı ilgili yükseköğretim kurumu tarafından </w:t>
      </w:r>
      <w:r w:rsidRPr="001225CF">
        <w:rPr>
          <w:b/>
          <w:bCs/>
          <w:i/>
          <w:iCs/>
          <w:sz w:val="28"/>
          <w:u w:val="single"/>
        </w:rPr>
        <w:t xml:space="preserve">aylıklar halinde her ayın 1’i ile 10’u arasında </w:t>
      </w:r>
      <w:proofErr w:type="spellStart"/>
      <w:r w:rsidRPr="001225CF">
        <w:rPr>
          <w:b/>
          <w:bCs/>
          <w:i/>
          <w:iCs/>
          <w:sz w:val="28"/>
          <w:u w:val="single"/>
        </w:rPr>
        <w:t>bursiyerlerin</w:t>
      </w:r>
      <w:proofErr w:type="spellEnd"/>
      <w:r w:rsidRPr="001225CF">
        <w:rPr>
          <w:b/>
          <w:bCs/>
          <w:i/>
          <w:iCs/>
          <w:sz w:val="28"/>
          <w:u w:val="single"/>
        </w:rPr>
        <w:t xml:space="preserve"> banka hesabına </w:t>
      </w:r>
      <w:r w:rsidRPr="001225CF">
        <w:rPr>
          <w:sz w:val="28"/>
        </w:rPr>
        <w:t xml:space="preserve">aktarılarak ödenir. </w:t>
      </w:r>
    </w:p>
    <w:p w:rsidR="00654DFC" w:rsidRPr="00654DFC" w:rsidRDefault="00B112E9" w:rsidP="006B60C2">
      <w:pPr>
        <w:ind w:left="720"/>
        <w:jc w:val="both"/>
        <w:rPr>
          <w:sz w:val="28"/>
        </w:rPr>
      </w:pPr>
      <w:r w:rsidRPr="001225CF">
        <w:rPr>
          <w:sz w:val="28"/>
        </w:rPr>
        <w:t xml:space="preserve">(6) Burs tutarları </w:t>
      </w:r>
      <w:proofErr w:type="spellStart"/>
      <w:r w:rsidRPr="001225CF">
        <w:rPr>
          <w:sz w:val="28"/>
        </w:rPr>
        <w:t>bursiyer</w:t>
      </w:r>
      <w:proofErr w:type="spellEnd"/>
      <w:r w:rsidRPr="001225CF">
        <w:rPr>
          <w:sz w:val="28"/>
        </w:rPr>
        <w:t xml:space="preserve"> öğrencilerin hesaplarına aktarılmadan önce ilgili öğrencilerin bu usul ve esaslarda yer alan şartlara uyup uymadığı YÖK B</w:t>
      </w:r>
      <w:r w:rsidR="006B60C2">
        <w:rPr>
          <w:sz w:val="28"/>
        </w:rPr>
        <w:t xml:space="preserve">ursları Takip Şubesi tarafından </w:t>
      </w:r>
      <w:r w:rsidR="00654DFC" w:rsidRPr="00654DFC">
        <w:rPr>
          <w:sz w:val="28"/>
        </w:rPr>
        <w:t xml:space="preserve">kontrol edilir. </w:t>
      </w:r>
    </w:p>
    <w:p w:rsidR="00654DFC" w:rsidRPr="00654DFC" w:rsidRDefault="00654DFC" w:rsidP="00654DFC">
      <w:pPr>
        <w:ind w:left="709"/>
        <w:jc w:val="both"/>
        <w:rPr>
          <w:sz w:val="28"/>
        </w:rPr>
      </w:pPr>
      <w:r w:rsidRPr="00654DFC">
        <w:rPr>
          <w:sz w:val="28"/>
        </w:rPr>
        <w:t xml:space="preserve">(7) Doktora öğrencilerine </w:t>
      </w:r>
      <w:r w:rsidRPr="00654DFC">
        <w:rPr>
          <w:b/>
          <w:bCs/>
          <w:sz w:val="28"/>
          <w:u w:val="single"/>
        </w:rPr>
        <w:t xml:space="preserve">azami dört yıl, bütünleşik doktora öğrencilerine ise azami beş yıl burs ödemesi </w:t>
      </w:r>
      <w:r w:rsidRPr="00654DFC">
        <w:rPr>
          <w:sz w:val="28"/>
        </w:rPr>
        <w:t xml:space="preserve">yapılır. </w:t>
      </w:r>
    </w:p>
    <w:p w:rsidR="00654DFC" w:rsidRPr="00654DFC" w:rsidRDefault="00654DFC" w:rsidP="00654DFC">
      <w:pPr>
        <w:ind w:left="709"/>
        <w:jc w:val="both"/>
        <w:rPr>
          <w:sz w:val="28"/>
        </w:rPr>
      </w:pPr>
      <w:r w:rsidRPr="00654DFC">
        <w:rPr>
          <w:sz w:val="28"/>
        </w:rPr>
        <w:t xml:space="preserve">(8) Öğrencilere </w:t>
      </w:r>
      <w:r w:rsidRPr="00654DFC">
        <w:rPr>
          <w:b/>
          <w:bCs/>
          <w:i/>
          <w:iCs/>
          <w:sz w:val="28"/>
          <w:u w:val="single"/>
        </w:rPr>
        <w:t xml:space="preserve">on iki ay süre </w:t>
      </w:r>
      <w:r w:rsidRPr="00654DFC">
        <w:rPr>
          <w:sz w:val="28"/>
        </w:rPr>
        <w:t xml:space="preserve">ile burs ödenir. </w:t>
      </w:r>
    </w:p>
    <w:p w:rsidR="00654DFC" w:rsidRPr="00654DFC" w:rsidRDefault="00654DFC" w:rsidP="00654DFC">
      <w:pPr>
        <w:ind w:left="709"/>
        <w:jc w:val="both"/>
        <w:rPr>
          <w:sz w:val="28"/>
        </w:rPr>
      </w:pPr>
      <w:r w:rsidRPr="00654DFC">
        <w:rPr>
          <w:sz w:val="28"/>
        </w:rPr>
        <w:t xml:space="preserve">(9) Öğrenciler burs aldıkları süre boyunca eğitimlerine kesintisiz devam etmek zorundadırlar. Kayıt donduran öğrencilere, bu süre zarfında burs ödemesi yapılmaz. Ancak mücbir sebeplerle kayıt donduran öğrencilerin, kayıt dondurdukları süre bursluluk sürelerine eklenir. </w:t>
      </w:r>
    </w:p>
    <w:p w:rsidR="00654DFC" w:rsidRPr="00654DFC" w:rsidRDefault="00654DFC" w:rsidP="00654DFC">
      <w:pPr>
        <w:ind w:left="709"/>
        <w:jc w:val="both"/>
        <w:rPr>
          <w:sz w:val="28"/>
        </w:rPr>
      </w:pPr>
      <w:r w:rsidRPr="00654DFC">
        <w:rPr>
          <w:sz w:val="28"/>
        </w:rPr>
        <w:t xml:space="preserve">(10) </w:t>
      </w:r>
      <w:proofErr w:type="spellStart"/>
      <w:r w:rsidRPr="00654DFC">
        <w:rPr>
          <w:sz w:val="28"/>
        </w:rPr>
        <w:t>Bursiyerler</w:t>
      </w:r>
      <w:proofErr w:type="spellEnd"/>
      <w:r w:rsidRPr="00654DFC">
        <w:rPr>
          <w:sz w:val="28"/>
        </w:rPr>
        <w:t xml:space="preserve"> akademik değişim programları çerçevesindeki (Mevlana, Farabi, </w:t>
      </w:r>
      <w:proofErr w:type="spellStart"/>
      <w:r w:rsidRPr="00654DFC">
        <w:rPr>
          <w:sz w:val="28"/>
        </w:rPr>
        <w:t>Erasmus</w:t>
      </w:r>
      <w:proofErr w:type="spellEnd"/>
      <w:r w:rsidRPr="00654DFC">
        <w:rPr>
          <w:sz w:val="28"/>
        </w:rPr>
        <w:t xml:space="preserve">+ vb.) programlardan da faydalanabilirler ve bu esnada bursları devam eder. Bu süreler, öğrencinin doktora eğitimindeki azami süresinden sayılır. </w:t>
      </w:r>
    </w:p>
    <w:p w:rsidR="00654DFC" w:rsidRDefault="00654DFC" w:rsidP="00DE7273">
      <w:pPr>
        <w:jc w:val="both"/>
        <w:rPr>
          <w:b/>
          <w:bCs/>
          <w:sz w:val="28"/>
        </w:rPr>
      </w:pPr>
    </w:p>
    <w:p w:rsidR="00654DFC" w:rsidRDefault="00654DFC" w:rsidP="00DE7273">
      <w:pPr>
        <w:jc w:val="both"/>
        <w:rPr>
          <w:b/>
          <w:bCs/>
          <w:sz w:val="28"/>
        </w:rPr>
      </w:pPr>
    </w:p>
    <w:p w:rsidR="006B60C2" w:rsidRDefault="006B60C2" w:rsidP="00DE7273">
      <w:pPr>
        <w:jc w:val="both"/>
        <w:rPr>
          <w:b/>
          <w:bCs/>
          <w:sz w:val="28"/>
        </w:rPr>
      </w:pPr>
    </w:p>
    <w:p w:rsidR="006B60C2" w:rsidRDefault="006B60C2" w:rsidP="00DE7273">
      <w:pPr>
        <w:jc w:val="both"/>
        <w:rPr>
          <w:b/>
          <w:bCs/>
          <w:sz w:val="28"/>
        </w:rPr>
      </w:pPr>
    </w:p>
    <w:p w:rsidR="006B60C2" w:rsidRDefault="006B60C2" w:rsidP="00DE7273">
      <w:pPr>
        <w:jc w:val="both"/>
        <w:rPr>
          <w:b/>
          <w:bCs/>
          <w:sz w:val="28"/>
        </w:rPr>
      </w:pPr>
    </w:p>
    <w:p w:rsidR="001225CF" w:rsidRDefault="00654DFC" w:rsidP="00654DFC">
      <w:pPr>
        <w:tabs>
          <w:tab w:val="left" w:pos="284"/>
        </w:tabs>
        <w:ind w:left="284"/>
        <w:jc w:val="both"/>
        <w:rPr>
          <w:b/>
          <w:bCs/>
          <w:sz w:val="28"/>
        </w:rPr>
      </w:pPr>
      <w:r w:rsidRPr="00654DFC">
        <w:rPr>
          <w:b/>
          <w:bCs/>
          <w:sz w:val="28"/>
        </w:rPr>
        <w:t>Bursun sonlandırılması</w:t>
      </w:r>
    </w:p>
    <w:p w:rsidR="00605FE1" w:rsidRPr="00654DFC" w:rsidRDefault="00B112E9" w:rsidP="00654DFC">
      <w:pPr>
        <w:ind w:left="720"/>
        <w:jc w:val="both"/>
        <w:rPr>
          <w:sz w:val="28"/>
        </w:rPr>
      </w:pPr>
      <w:r w:rsidRPr="00654DFC">
        <w:rPr>
          <w:b/>
          <w:bCs/>
          <w:sz w:val="28"/>
        </w:rPr>
        <w:t xml:space="preserve">MADDE 8- </w:t>
      </w:r>
      <w:r w:rsidRPr="00654DFC">
        <w:rPr>
          <w:sz w:val="28"/>
        </w:rPr>
        <w:t xml:space="preserve">(1) Disiplin cezası alan öğrencilerin burs ödemeleri hemen sonlandırılır. </w:t>
      </w:r>
    </w:p>
    <w:p w:rsidR="00605FE1" w:rsidRPr="00654DFC" w:rsidRDefault="00B112E9" w:rsidP="00654DFC">
      <w:pPr>
        <w:ind w:left="720"/>
        <w:jc w:val="both"/>
        <w:rPr>
          <w:sz w:val="28"/>
        </w:rPr>
      </w:pPr>
      <w:r w:rsidRPr="00654DFC">
        <w:rPr>
          <w:sz w:val="28"/>
        </w:rPr>
        <w:t xml:space="preserve">(2) </w:t>
      </w:r>
      <w:proofErr w:type="spellStart"/>
      <w:r w:rsidRPr="00654DFC">
        <w:rPr>
          <w:sz w:val="28"/>
        </w:rPr>
        <w:t>Bursiyerin</w:t>
      </w:r>
      <w:proofErr w:type="spellEnd"/>
      <w:r w:rsidRPr="00654DFC">
        <w:rPr>
          <w:sz w:val="28"/>
        </w:rPr>
        <w:t xml:space="preserve">, başka bir üniversiteye/başka bir programa/alt alana yatay geçiş yapması durumunda 100/2000 YÖK Doktora Bursu sonlandırılır. </w:t>
      </w:r>
    </w:p>
    <w:p w:rsidR="00605FE1" w:rsidRPr="00654DFC" w:rsidRDefault="00B112E9" w:rsidP="00654DFC">
      <w:pPr>
        <w:ind w:left="720"/>
        <w:jc w:val="both"/>
        <w:rPr>
          <w:sz w:val="28"/>
        </w:rPr>
      </w:pPr>
      <w:r w:rsidRPr="00654DFC">
        <w:rPr>
          <w:sz w:val="28"/>
        </w:rPr>
        <w:t xml:space="preserve">(3) Öğrenciler, Lisansüstü Eğitim ve Öğretim Yönetmeliği ve doktora eğitimini aldıkları yükseköğretim kurumunun ilgili yönetmelik, yönerge ve kararlarına uymakla yükümlüdür. Söz konusu mevzuat kapsamında başarısız olanların ve/veya ilişiği kesilenlerin burs ödemeleri hemen sonlandırılır. </w:t>
      </w:r>
    </w:p>
    <w:p w:rsidR="00605FE1" w:rsidRPr="00654DFC" w:rsidRDefault="00B112E9" w:rsidP="00654DFC">
      <w:pPr>
        <w:ind w:left="720"/>
        <w:jc w:val="both"/>
        <w:rPr>
          <w:sz w:val="28"/>
        </w:rPr>
      </w:pPr>
      <w:r w:rsidRPr="00654DFC">
        <w:rPr>
          <w:sz w:val="28"/>
        </w:rPr>
        <w:t xml:space="preserve">(4) Kamu görevinden çıkarılmış veya olağanüstü hal döneminde alınan tedbirler nedeniyle görevine son verilmiş olanlar ile Terör örgütlerine veya Milli Güvenlik Kurulunca Devletin milli güvenliğine karşı faaliyette bulunduğuna karar verilen yapı, oluşum veya gruplarla irtibatı bulunduğu anlaşılanların burs ödemeleri hemen sonlandırılarak ödenen burslar yasal faiziyle kendilerinden tahsil edilir. </w:t>
      </w:r>
    </w:p>
    <w:p w:rsidR="00654DFC" w:rsidRDefault="00654DFC" w:rsidP="00DE7273">
      <w:pPr>
        <w:jc w:val="both"/>
        <w:rPr>
          <w:b/>
          <w:bCs/>
          <w:sz w:val="28"/>
        </w:rPr>
      </w:pPr>
      <w:r w:rsidRPr="00654DFC">
        <w:rPr>
          <w:b/>
          <w:bCs/>
          <w:sz w:val="28"/>
        </w:rPr>
        <w:t>Programın yürütülmesi</w:t>
      </w:r>
    </w:p>
    <w:p w:rsidR="00605FE1" w:rsidRPr="00654DFC" w:rsidRDefault="00B112E9" w:rsidP="00654DFC">
      <w:pPr>
        <w:ind w:left="720"/>
        <w:jc w:val="both"/>
        <w:rPr>
          <w:sz w:val="28"/>
        </w:rPr>
      </w:pPr>
      <w:r w:rsidRPr="00654DFC">
        <w:rPr>
          <w:b/>
          <w:bCs/>
          <w:sz w:val="28"/>
        </w:rPr>
        <w:t xml:space="preserve">MADDE 9- </w:t>
      </w:r>
      <w:r w:rsidRPr="00654DFC">
        <w:rPr>
          <w:sz w:val="28"/>
        </w:rPr>
        <w:t xml:space="preserve">(1) 100/2000 YÖK Doktora Burs Programı, YÖK Yürütme Kurulunun belirlediği yükseköğretim kurumları ve programlar itibariyle bu Usul ve Esaslarda belirlenen hükümlere uygun olarak yürütülür. </w:t>
      </w:r>
    </w:p>
    <w:p w:rsidR="00605FE1" w:rsidRPr="00654DFC" w:rsidRDefault="00B112E9" w:rsidP="00654DFC">
      <w:pPr>
        <w:ind w:left="720"/>
        <w:jc w:val="both"/>
        <w:rPr>
          <w:sz w:val="28"/>
        </w:rPr>
      </w:pPr>
      <w:r w:rsidRPr="00654DFC">
        <w:rPr>
          <w:sz w:val="28"/>
        </w:rPr>
        <w:t xml:space="preserve">(2) Bu çerçevede desteklenecek yükseköğretim kurumları ve programları ile bursun süresi, tutarı, kapsamı, başvuru şartları, başvuruları değerlendirme ve seçme süreçleri ile programın yürütülmesine ilişkin diğer temel kural ve ilkeler Komisyonun önerisi üzerine YÖK Yürütme Kurulu tarafından belirlenir. </w:t>
      </w:r>
    </w:p>
    <w:p w:rsidR="00605FE1" w:rsidRPr="00654DFC" w:rsidRDefault="00B112E9" w:rsidP="00654DFC">
      <w:pPr>
        <w:ind w:left="720"/>
        <w:jc w:val="both"/>
        <w:rPr>
          <w:sz w:val="28"/>
        </w:rPr>
      </w:pPr>
      <w:r w:rsidRPr="00654DFC">
        <w:rPr>
          <w:sz w:val="28"/>
        </w:rPr>
        <w:t xml:space="preserve">(3) Bu usul ve esaslar kapsamında burs almaya hak kazanan öğrencilerin, başka bir kurumdan destek/burs/kredi alması, 100/2000 YÖK Doktora Bursu almasına engel değildir. </w:t>
      </w:r>
    </w:p>
    <w:p w:rsidR="00605FE1" w:rsidRPr="00654DFC" w:rsidRDefault="00B112E9" w:rsidP="00654DFC">
      <w:pPr>
        <w:ind w:left="720"/>
        <w:jc w:val="both"/>
        <w:rPr>
          <w:sz w:val="28"/>
        </w:rPr>
      </w:pPr>
      <w:r w:rsidRPr="00654DFC">
        <w:rPr>
          <w:sz w:val="28"/>
        </w:rPr>
        <w:t xml:space="preserve">(4) Bilimsel hazırlık öğrencilerine bu süre zarfında burs ödemesi yapılmaz, söz konusu öğrenciler birinci sınıfa başladıkları yıl burslarını almaya hak kazanırlar. </w:t>
      </w:r>
    </w:p>
    <w:p w:rsidR="00605FE1" w:rsidRPr="00654DFC" w:rsidRDefault="00B112E9" w:rsidP="00654DFC">
      <w:pPr>
        <w:ind w:left="720"/>
        <w:jc w:val="both"/>
        <w:rPr>
          <w:sz w:val="28"/>
        </w:rPr>
      </w:pPr>
      <w:r w:rsidRPr="00654DFC">
        <w:rPr>
          <w:sz w:val="28"/>
        </w:rPr>
        <w:t xml:space="preserve">(5) Yükseköğretim kurumları, </w:t>
      </w:r>
      <w:r w:rsidRPr="00654DFC">
        <w:rPr>
          <w:b/>
          <w:bCs/>
          <w:i/>
          <w:iCs/>
          <w:sz w:val="28"/>
          <w:u w:val="single"/>
        </w:rPr>
        <w:t xml:space="preserve">her eğitim öğretim yılı sonunda öğrencilerin akademik gelişimlerine ilişkin raporu YÖK’e </w:t>
      </w:r>
      <w:r w:rsidRPr="00654DFC">
        <w:rPr>
          <w:sz w:val="28"/>
        </w:rPr>
        <w:t xml:space="preserve">gönderir. </w:t>
      </w:r>
    </w:p>
    <w:p w:rsidR="00605FE1" w:rsidRDefault="00B112E9" w:rsidP="00654DFC">
      <w:pPr>
        <w:ind w:left="720"/>
        <w:jc w:val="both"/>
        <w:rPr>
          <w:sz w:val="28"/>
        </w:rPr>
      </w:pPr>
      <w:r w:rsidRPr="00654DFC">
        <w:rPr>
          <w:sz w:val="28"/>
        </w:rPr>
        <w:t xml:space="preserve">(6) Doktora programlarına kayıtlı öğrenciler ders aşamasında ilgili anabilim/bilim dalının başkanı; tez aşamasında ise danışmanının gözetiminde çalışmalarını gerçekleştirir. Ayrıca öğrenciler, kendilerine doktora çalışmalarında katkı sağlamak amacı ile sınırlı olmak üzere, ders ve tezin dışında yüklenen yükümlülükleri yerine getirmek zorundadır. </w:t>
      </w:r>
    </w:p>
    <w:p w:rsidR="00654DFC" w:rsidRDefault="00654DFC" w:rsidP="00654DFC">
      <w:pPr>
        <w:ind w:left="720"/>
        <w:jc w:val="both"/>
        <w:rPr>
          <w:b/>
          <w:bCs/>
          <w:sz w:val="28"/>
        </w:rPr>
      </w:pPr>
    </w:p>
    <w:p w:rsidR="00654DFC" w:rsidRDefault="00654DFC" w:rsidP="00654DFC">
      <w:pPr>
        <w:ind w:left="720"/>
        <w:jc w:val="both"/>
        <w:rPr>
          <w:b/>
          <w:bCs/>
          <w:sz w:val="28"/>
        </w:rPr>
      </w:pPr>
    </w:p>
    <w:p w:rsidR="00654DFC" w:rsidRPr="00654DFC" w:rsidRDefault="00654DFC" w:rsidP="00654DFC">
      <w:pPr>
        <w:jc w:val="both"/>
        <w:rPr>
          <w:sz w:val="28"/>
        </w:rPr>
      </w:pPr>
      <w:r w:rsidRPr="00654DFC">
        <w:rPr>
          <w:b/>
          <w:bCs/>
          <w:sz w:val="28"/>
        </w:rPr>
        <w:t>Kaynak aktarımı</w:t>
      </w:r>
    </w:p>
    <w:p w:rsidR="00605FE1" w:rsidRPr="00654DFC" w:rsidRDefault="00B112E9" w:rsidP="00654DFC">
      <w:pPr>
        <w:ind w:left="720"/>
        <w:jc w:val="both"/>
        <w:rPr>
          <w:sz w:val="28"/>
        </w:rPr>
      </w:pPr>
      <w:r w:rsidRPr="00654DFC">
        <w:rPr>
          <w:sz w:val="28"/>
        </w:rPr>
        <w:t xml:space="preserve">MADDE 10- (1) 2547 sayılı Kanunun 10 uncu maddesine göre YÖK bütçesinin mevcut veya yeni açılacak tertiplerine kaydedilen ödenekten anılan program kapsamında kullandırılması uygun görülen tutarlar, YÖK bütçesine gider kaydedilmek suretiyle YÖK Strateji Geliştirme Daire Başkanlığı tarafından ilgili yükseköğretim kurumunun muhasebe birimi hesabına aktarılır. </w:t>
      </w:r>
    </w:p>
    <w:p w:rsidR="00605FE1" w:rsidRPr="00654DFC" w:rsidRDefault="00B112E9" w:rsidP="00654DFC">
      <w:pPr>
        <w:ind w:left="720"/>
        <w:jc w:val="both"/>
        <w:rPr>
          <w:sz w:val="28"/>
        </w:rPr>
      </w:pPr>
      <w:r w:rsidRPr="00654DFC">
        <w:rPr>
          <w:sz w:val="28"/>
        </w:rPr>
        <w:t xml:space="preserve">(2) YÖK tarafından yükseköğretim kurumlarına aktarılan tutarlar bir yandan ilgili yükseköğretim kurumu bütçesinin (B) işaretli cetvelinde </w:t>
      </w:r>
      <w:r w:rsidRPr="00654DFC">
        <w:rPr>
          <w:b/>
          <w:bCs/>
          <w:i/>
          <w:iCs/>
          <w:sz w:val="28"/>
          <w:u w:val="single"/>
        </w:rPr>
        <w:t>“04.5.1.13- YÖK Burs Destekleri” ekonomik koduna öz gelir, diğer yandan (A) işaretli cetvelinde “09.4.2.23-YÖK Doktora Bursları” fonksiyonel koduna ve “</w:t>
      </w:r>
      <w:proofErr w:type="gramStart"/>
      <w:r w:rsidRPr="00654DFC">
        <w:rPr>
          <w:b/>
          <w:bCs/>
          <w:i/>
          <w:iCs/>
          <w:sz w:val="28"/>
          <w:u w:val="single"/>
        </w:rPr>
        <w:t>05.4</w:t>
      </w:r>
      <w:proofErr w:type="gramEnd"/>
      <w:r w:rsidRPr="00654DFC">
        <w:rPr>
          <w:b/>
          <w:bCs/>
          <w:i/>
          <w:iCs/>
          <w:sz w:val="28"/>
          <w:u w:val="single"/>
        </w:rPr>
        <w:t>- Hane Halkına Yapılan Transferler” ekonomik koduna ödenek kaydedilmek suretiyle “05.4.1.01- Yurt İçi Burslar ve Harçlıklar</w:t>
      </w:r>
      <w:r w:rsidRPr="00654DFC">
        <w:rPr>
          <w:sz w:val="28"/>
        </w:rPr>
        <w:t xml:space="preserve">”, ekonomik kodundan tahakkuka bağlanarak </w:t>
      </w:r>
      <w:proofErr w:type="spellStart"/>
      <w:r w:rsidRPr="00654DFC">
        <w:rPr>
          <w:sz w:val="28"/>
        </w:rPr>
        <w:t>bursiyerlere</w:t>
      </w:r>
      <w:proofErr w:type="spellEnd"/>
      <w:r w:rsidRPr="00654DFC">
        <w:rPr>
          <w:sz w:val="28"/>
        </w:rPr>
        <w:t xml:space="preserve"> ödenir. </w:t>
      </w:r>
    </w:p>
    <w:p w:rsidR="00605FE1" w:rsidRDefault="00B112E9" w:rsidP="00654DFC">
      <w:pPr>
        <w:ind w:left="720"/>
        <w:jc w:val="both"/>
        <w:rPr>
          <w:sz w:val="28"/>
        </w:rPr>
      </w:pPr>
      <w:r w:rsidRPr="00654DFC">
        <w:rPr>
          <w:sz w:val="28"/>
        </w:rPr>
        <w:t xml:space="preserve">(3) </w:t>
      </w:r>
      <w:proofErr w:type="spellStart"/>
      <w:r w:rsidRPr="00654DFC">
        <w:rPr>
          <w:sz w:val="28"/>
        </w:rPr>
        <w:t>Bursiyer</w:t>
      </w:r>
      <w:proofErr w:type="spellEnd"/>
      <w:r w:rsidRPr="00654DFC">
        <w:rPr>
          <w:sz w:val="28"/>
        </w:rPr>
        <w:t xml:space="preserve"> öğrencilerin 6. maddenin (ç) bendinde belirtilen işler dışında bir işte çalışıp çalışmama durumları YÖK’ün belirleyeceği tarihlerde yükseköğretim kurumları tarafından YÖK’e bildirilir. YÖK, çalışan ve çalışmayan </w:t>
      </w:r>
      <w:r w:rsidRPr="00654DFC">
        <w:rPr>
          <w:b/>
          <w:bCs/>
          <w:i/>
          <w:iCs/>
          <w:sz w:val="28"/>
          <w:u w:val="single"/>
        </w:rPr>
        <w:t xml:space="preserve">öğrencilere ait kaynak planlamasını 6 aylık periyodu kapsayacak şekilde yapar </w:t>
      </w:r>
      <w:r w:rsidRPr="00654DFC">
        <w:rPr>
          <w:sz w:val="28"/>
        </w:rPr>
        <w:t xml:space="preserve">ve aktarılması gereken tutarı hesaplayarak, </w:t>
      </w:r>
      <w:proofErr w:type="spellStart"/>
      <w:r w:rsidRPr="00654DFC">
        <w:rPr>
          <w:sz w:val="28"/>
        </w:rPr>
        <w:t>bursiyerlere</w:t>
      </w:r>
      <w:proofErr w:type="spellEnd"/>
      <w:r w:rsidRPr="00654DFC">
        <w:rPr>
          <w:sz w:val="28"/>
        </w:rPr>
        <w:t xml:space="preserve"> aylık olarak ödenmek üzere, ilgili Üniversitelere aktarır. Çalışan öğrencilerin çalıştıkları işlerden ayrılmaları durumunda, bu </w:t>
      </w:r>
      <w:proofErr w:type="gramStart"/>
      <w:r w:rsidRPr="00654DFC">
        <w:rPr>
          <w:sz w:val="28"/>
        </w:rPr>
        <w:t>periyotta</w:t>
      </w:r>
      <w:proofErr w:type="gramEnd"/>
      <w:r w:rsidRPr="00654DFC">
        <w:rPr>
          <w:sz w:val="28"/>
        </w:rPr>
        <w:t xml:space="preserve"> ayrıca bir ödeme yapılmaz. </w:t>
      </w:r>
    </w:p>
    <w:p w:rsidR="00654DFC" w:rsidRDefault="00654DFC" w:rsidP="00654DFC">
      <w:pPr>
        <w:jc w:val="both"/>
        <w:rPr>
          <w:b/>
          <w:bCs/>
          <w:sz w:val="28"/>
        </w:rPr>
      </w:pPr>
      <w:r>
        <w:rPr>
          <w:b/>
          <w:bCs/>
          <w:sz w:val="28"/>
        </w:rPr>
        <w:t>Burs ve i</w:t>
      </w:r>
      <w:r w:rsidRPr="00654DFC">
        <w:rPr>
          <w:b/>
          <w:bCs/>
          <w:sz w:val="28"/>
        </w:rPr>
        <w:t>ade</w:t>
      </w:r>
    </w:p>
    <w:p w:rsidR="00605FE1" w:rsidRPr="00654DFC" w:rsidRDefault="00B112E9" w:rsidP="00654DFC">
      <w:pPr>
        <w:ind w:left="720"/>
        <w:jc w:val="both"/>
        <w:rPr>
          <w:sz w:val="28"/>
        </w:rPr>
      </w:pPr>
      <w:r w:rsidRPr="00654DFC">
        <w:rPr>
          <w:b/>
          <w:bCs/>
          <w:sz w:val="28"/>
        </w:rPr>
        <w:t xml:space="preserve">MADDE 11 - </w:t>
      </w:r>
      <w:r w:rsidRPr="00654DFC">
        <w:rPr>
          <w:sz w:val="28"/>
        </w:rPr>
        <w:t xml:space="preserve">(1) Yükseköğretim kurumları aktarılan tutarlardan, YÖK Yürütme Kurulu Kararı ile belirlenen burs miktarları kadar tutarı </w:t>
      </w:r>
      <w:proofErr w:type="spellStart"/>
      <w:r w:rsidRPr="00654DFC">
        <w:rPr>
          <w:sz w:val="28"/>
        </w:rPr>
        <w:t>bursiyerlerin</w:t>
      </w:r>
      <w:proofErr w:type="spellEnd"/>
      <w:r w:rsidRPr="00654DFC">
        <w:rPr>
          <w:sz w:val="28"/>
        </w:rPr>
        <w:t xml:space="preserve"> banka hesaplarına yatırmak suretiyle öder. </w:t>
      </w:r>
    </w:p>
    <w:p w:rsidR="00605FE1" w:rsidRPr="00654DFC" w:rsidRDefault="00B112E9" w:rsidP="00654DFC">
      <w:pPr>
        <w:ind w:left="720"/>
        <w:jc w:val="both"/>
        <w:rPr>
          <w:sz w:val="28"/>
        </w:rPr>
      </w:pPr>
      <w:r w:rsidRPr="00654DFC">
        <w:rPr>
          <w:sz w:val="28"/>
        </w:rPr>
        <w:t xml:space="preserve">(2) Bu Usul ve Esaslar kapsamında </w:t>
      </w:r>
      <w:proofErr w:type="spellStart"/>
      <w:r w:rsidRPr="00654DFC">
        <w:rPr>
          <w:sz w:val="28"/>
        </w:rPr>
        <w:t>bursiyerlere</w:t>
      </w:r>
      <w:proofErr w:type="spellEnd"/>
      <w:r w:rsidRPr="00654DFC">
        <w:rPr>
          <w:sz w:val="28"/>
        </w:rPr>
        <w:t xml:space="preserve"> verilen bursun kesilmesine sebep olacak bir durumun ortaya çıkması ve çalışmayan </w:t>
      </w:r>
      <w:proofErr w:type="spellStart"/>
      <w:r w:rsidRPr="00654DFC">
        <w:rPr>
          <w:sz w:val="28"/>
        </w:rPr>
        <w:t>bursiyerlerin</w:t>
      </w:r>
      <w:proofErr w:type="spellEnd"/>
      <w:r w:rsidRPr="00654DFC">
        <w:rPr>
          <w:sz w:val="28"/>
        </w:rPr>
        <w:t xml:space="preserve">, 6 </w:t>
      </w:r>
      <w:proofErr w:type="spellStart"/>
      <w:r w:rsidRPr="00654DFC">
        <w:rPr>
          <w:sz w:val="28"/>
        </w:rPr>
        <w:t>ncı</w:t>
      </w:r>
      <w:proofErr w:type="spellEnd"/>
      <w:r w:rsidRPr="00654DFC">
        <w:rPr>
          <w:sz w:val="28"/>
        </w:rPr>
        <w:t xml:space="preserve"> maddenin (ç) bendinde belirtilen işler dışında bir işte çalışmaya başlamaları durumunda, kullanılmayacak olan burs miktarı YÖK’ün ilgili hesabına iade edilir. </w:t>
      </w:r>
    </w:p>
    <w:p w:rsidR="00605FE1" w:rsidRPr="00654DFC" w:rsidRDefault="00B112E9" w:rsidP="00654DFC">
      <w:pPr>
        <w:ind w:left="720"/>
        <w:jc w:val="both"/>
        <w:rPr>
          <w:sz w:val="28"/>
        </w:rPr>
      </w:pPr>
      <w:r w:rsidRPr="00654DFC">
        <w:rPr>
          <w:sz w:val="28"/>
        </w:rPr>
        <w:t xml:space="preserve">(3) Yükseköğretim kurumları tarafından burs ödemeleri gerçekleştirilmeden önce </w:t>
      </w:r>
      <w:proofErr w:type="spellStart"/>
      <w:r w:rsidRPr="00654DFC">
        <w:rPr>
          <w:sz w:val="28"/>
        </w:rPr>
        <w:t>bursiyerlerin</w:t>
      </w:r>
      <w:proofErr w:type="spellEnd"/>
      <w:r w:rsidRPr="00654DFC">
        <w:rPr>
          <w:sz w:val="28"/>
        </w:rPr>
        <w:t xml:space="preserve"> burs şartlarını kaybetmesi halinde, burs miktarları bu durumun ortaya çıktığı günü takip eden en geç 1 ay içerisinde YÖK muhasebe birimi hesaplarına aktarılır ve buna ilişkin bilgi Yükseköğretim Proje Geliştirme ve Destekleme Dairesi Başkanlığına iletilir. Belirlenen sürede aktarılmayan tutarlar ilgili üniversite adına kişi borçları hesabına alınarak faiziyle birlikte tahsil edilir. </w:t>
      </w:r>
    </w:p>
    <w:p w:rsidR="00605FE1" w:rsidRPr="00654DFC" w:rsidRDefault="00B112E9" w:rsidP="00654DFC">
      <w:pPr>
        <w:ind w:left="720"/>
        <w:jc w:val="both"/>
        <w:rPr>
          <w:sz w:val="28"/>
        </w:rPr>
      </w:pPr>
      <w:proofErr w:type="gramStart"/>
      <w:r w:rsidRPr="00654DFC">
        <w:rPr>
          <w:sz w:val="28"/>
        </w:rPr>
        <w:t xml:space="preserve">(4) Yükseköğretim kurumları tarafından burs ödemeleri gerçekleştirildikten sonra </w:t>
      </w:r>
      <w:proofErr w:type="spellStart"/>
      <w:r w:rsidRPr="00654DFC">
        <w:rPr>
          <w:sz w:val="28"/>
        </w:rPr>
        <w:t>bursiyerlerin</w:t>
      </w:r>
      <w:proofErr w:type="spellEnd"/>
      <w:r w:rsidRPr="00654DFC">
        <w:rPr>
          <w:sz w:val="28"/>
        </w:rPr>
        <w:t xml:space="preserve"> burs şartlarını kaybetmesi halinde, iadesi gereken burs miktarları bu durumun ortaya çıktığı günü takip eden en geç 1 ay içerisinde, ilgili yükseköğretim kurumu tarafından </w:t>
      </w:r>
      <w:proofErr w:type="spellStart"/>
      <w:r w:rsidRPr="00654DFC">
        <w:rPr>
          <w:sz w:val="28"/>
        </w:rPr>
        <w:t>bursiyer</w:t>
      </w:r>
      <w:proofErr w:type="spellEnd"/>
      <w:r w:rsidRPr="00654DFC">
        <w:rPr>
          <w:sz w:val="28"/>
        </w:rPr>
        <w:t xml:space="preserve"> adına kişi borçları hesabına alınarak takibine başlanır ve buna ilişkin bilgi Yükseköğretim Proje Geliştirme ve Destekleme Daire Başkanlığına iletilir. </w:t>
      </w:r>
      <w:proofErr w:type="gramEnd"/>
    </w:p>
    <w:p w:rsidR="00605FE1" w:rsidRDefault="00B112E9" w:rsidP="00654DFC">
      <w:pPr>
        <w:ind w:left="720"/>
        <w:jc w:val="both"/>
        <w:rPr>
          <w:sz w:val="28"/>
        </w:rPr>
      </w:pPr>
      <w:r w:rsidRPr="00654DFC">
        <w:rPr>
          <w:sz w:val="28"/>
        </w:rPr>
        <w:t xml:space="preserve">(5) Yükseköğretim kurumlarının kişi borcuna aldıkları tutarlardan yapılacak tahsilatlar en geç 1 ay içerisinde YÖK muhasebe birimi hesaplarına aktarılır ve buna ilişkin bilgi Yükseköğretim Proje Geliştirme ve Destekleme Dairesi Başkanlığına iletilir. </w:t>
      </w:r>
    </w:p>
    <w:p w:rsidR="00654DFC" w:rsidRPr="00654DFC" w:rsidRDefault="00654DFC" w:rsidP="007D3E7C">
      <w:pPr>
        <w:jc w:val="both"/>
        <w:rPr>
          <w:sz w:val="28"/>
        </w:rPr>
      </w:pPr>
      <w:r w:rsidRPr="00654DFC">
        <w:rPr>
          <w:b/>
          <w:bCs/>
          <w:sz w:val="28"/>
        </w:rPr>
        <w:t xml:space="preserve">Sorumluluk </w:t>
      </w:r>
    </w:p>
    <w:p w:rsidR="00654DFC" w:rsidRPr="00654DFC" w:rsidRDefault="00654DFC" w:rsidP="00654DFC">
      <w:pPr>
        <w:ind w:left="720"/>
        <w:jc w:val="both"/>
        <w:rPr>
          <w:sz w:val="28"/>
        </w:rPr>
      </w:pPr>
      <w:r w:rsidRPr="00654DFC">
        <w:rPr>
          <w:b/>
          <w:bCs/>
          <w:sz w:val="28"/>
        </w:rPr>
        <w:t xml:space="preserve">MADDE 12- </w:t>
      </w:r>
      <w:r w:rsidRPr="00654DFC">
        <w:rPr>
          <w:sz w:val="28"/>
        </w:rPr>
        <w:t>(1)</w:t>
      </w:r>
      <w:r w:rsidRPr="00654DFC">
        <w:rPr>
          <w:b/>
          <w:bCs/>
          <w:sz w:val="28"/>
        </w:rPr>
        <w:t xml:space="preserve">YÖK Bursları Takip Şubesi, </w:t>
      </w:r>
      <w:proofErr w:type="spellStart"/>
      <w:r w:rsidRPr="00654DFC">
        <w:rPr>
          <w:b/>
          <w:bCs/>
          <w:sz w:val="28"/>
        </w:rPr>
        <w:t>bursiyerlerin</w:t>
      </w:r>
      <w:proofErr w:type="spellEnd"/>
      <w:r w:rsidRPr="00654DFC">
        <w:rPr>
          <w:b/>
          <w:bCs/>
          <w:sz w:val="28"/>
        </w:rPr>
        <w:t xml:space="preserve"> başarı, devam/devamsızlık durumlarının takibinden ve bursların düzenli olarak ödenmesinden sorumludur</w:t>
      </w:r>
      <w:r w:rsidRPr="00654DFC">
        <w:rPr>
          <w:sz w:val="28"/>
        </w:rPr>
        <w:t xml:space="preserve">. </w:t>
      </w:r>
    </w:p>
    <w:p w:rsidR="00654DFC" w:rsidRPr="00654DFC" w:rsidRDefault="00654DFC" w:rsidP="00654DFC">
      <w:pPr>
        <w:ind w:left="720"/>
        <w:jc w:val="both"/>
        <w:rPr>
          <w:sz w:val="28"/>
        </w:rPr>
      </w:pPr>
      <w:r w:rsidRPr="00654DFC">
        <w:rPr>
          <w:sz w:val="28"/>
        </w:rPr>
        <w:t xml:space="preserve">(2) Yükseköğretim kurumları, bu Usul ve Esaslarda kendisine verilen görevlerin mevzuata uygun olarak ve etkin bir şekilde yürütülmesinden ve YÖK'e gerekli bilgi akışının sağlanmasından sorumludur. </w:t>
      </w:r>
    </w:p>
    <w:p w:rsidR="00654DFC" w:rsidRPr="00654DFC" w:rsidRDefault="00654DFC" w:rsidP="00654DFC">
      <w:pPr>
        <w:ind w:left="720"/>
        <w:jc w:val="both"/>
        <w:rPr>
          <w:sz w:val="28"/>
        </w:rPr>
      </w:pPr>
      <w:r w:rsidRPr="00654DFC">
        <w:rPr>
          <w:sz w:val="28"/>
        </w:rPr>
        <w:t xml:space="preserve">(3) Yükseköğretim kurumlarına gönderilen kaynağın amacı dışında kullanılması durumunda sorumluları hakkında idari, mali ve cezai hükümler ayrıca uygulanır. </w:t>
      </w:r>
    </w:p>
    <w:p w:rsidR="00654DFC" w:rsidRPr="00654DFC" w:rsidRDefault="00654DFC" w:rsidP="007D3E7C">
      <w:pPr>
        <w:jc w:val="both"/>
        <w:rPr>
          <w:sz w:val="28"/>
        </w:rPr>
      </w:pPr>
      <w:r w:rsidRPr="00654DFC">
        <w:rPr>
          <w:b/>
          <w:bCs/>
          <w:sz w:val="28"/>
        </w:rPr>
        <w:t xml:space="preserve">Denetim </w:t>
      </w:r>
    </w:p>
    <w:p w:rsidR="00654DFC" w:rsidRPr="00654DFC" w:rsidRDefault="00654DFC" w:rsidP="00654DFC">
      <w:pPr>
        <w:ind w:left="720"/>
        <w:jc w:val="both"/>
        <w:rPr>
          <w:sz w:val="28"/>
        </w:rPr>
      </w:pPr>
      <w:r w:rsidRPr="00654DFC">
        <w:rPr>
          <w:b/>
          <w:bCs/>
          <w:sz w:val="28"/>
        </w:rPr>
        <w:t xml:space="preserve">MADDE 13 – </w:t>
      </w:r>
      <w:r w:rsidRPr="00654DFC">
        <w:rPr>
          <w:sz w:val="28"/>
        </w:rPr>
        <w:t xml:space="preserve">(1) 100/2000 Programı kapsamında yükseköğretim kurumları tarafından yürütülen faaliyetler 5018 sayılı Kamu Mali Yönetimi ve Kontrol Kanununa göre denetlenir. </w:t>
      </w:r>
    </w:p>
    <w:p w:rsidR="00654DFC" w:rsidRPr="00654DFC" w:rsidRDefault="00654DFC" w:rsidP="007D3E7C">
      <w:pPr>
        <w:jc w:val="both"/>
        <w:rPr>
          <w:sz w:val="28"/>
        </w:rPr>
      </w:pPr>
      <w:r w:rsidRPr="00654DFC">
        <w:rPr>
          <w:b/>
          <w:bCs/>
          <w:sz w:val="28"/>
        </w:rPr>
        <w:t xml:space="preserve">Tereddütlerin giderilmesi </w:t>
      </w:r>
    </w:p>
    <w:p w:rsidR="00654DFC" w:rsidRPr="00654DFC" w:rsidRDefault="00654DFC" w:rsidP="00654DFC">
      <w:pPr>
        <w:ind w:left="720"/>
        <w:jc w:val="both"/>
        <w:rPr>
          <w:sz w:val="28"/>
        </w:rPr>
      </w:pPr>
      <w:r w:rsidRPr="00654DFC">
        <w:rPr>
          <w:b/>
          <w:bCs/>
          <w:sz w:val="28"/>
        </w:rPr>
        <w:t xml:space="preserve">MADDE 14 – </w:t>
      </w:r>
      <w:r w:rsidRPr="00654DFC">
        <w:rPr>
          <w:sz w:val="28"/>
        </w:rPr>
        <w:t xml:space="preserve">(1) Bu Usul ve Esasların uygulanmasında ortaya çıkabilecek tereddütleri gidermeye YÖK Yürütme Kurulu yetkilidir. </w:t>
      </w:r>
    </w:p>
    <w:p w:rsidR="007D3E7C" w:rsidRDefault="007D3E7C" w:rsidP="00654DFC">
      <w:pPr>
        <w:ind w:left="720"/>
        <w:jc w:val="both"/>
        <w:rPr>
          <w:b/>
          <w:bCs/>
          <w:sz w:val="28"/>
        </w:rPr>
      </w:pPr>
    </w:p>
    <w:p w:rsidR="00654DFC" w:rsidRPr="00654DFC" w:rsidRDefault="00654DFC" w:rsidP="007D3E7C">
      <w:pPr>
        <w:ind w:left="142"/>
        <w:jc w:val="both"/>
        <w:rPr>
          <w:sz w:val="28"/>
        </w:rPr>
      </w:pPr>
      <w:r w:rsidRPr="00654DFC">
        <w:rPr>
          <w:b/>
          <w:bCs/>
          <w:sz w:val="28"/>
        </w:rPr>
        <w:t xml:space="preserve">Yürürlük </w:t>
      </w:r>
    </w:p>
    <w:p w:rsidR="00654DFC" w:rsidRPr="00654DFC" w:rsidRDefault="00654DFC" w:rsidP="00654DFC">
      <w:pPr>
        <w:ind w:left="720"/>
        <w:jc w:val="both"/>
        <w:rPr>
          <w:sz w:val="28"/>
        </w:rPr>
      </w:pPr>
      <w:r w:rsidRPr="00654DFC">
        <w:rPr>
          <w:b/>
          <w:bCs/>
          <w:sz w:val="28"/>
        </w:rPr>
        <w:t xml:space="preserve">MADDE 15- </w:t>
      </w:r>
      <w:r w:rsidRPr="00654DFC">
        <w:rPr>
          <w:sz w:val="28"/>
        </w:rPr>
        <w:t xml:space="preserve">Hazine ve Maliye Bakanlığının uygun görüşü üzerine YÖK tarafından belirlenen bu Usul ve Esaslar </w:t>
      </w:r>
      <w:proofErr w:type="gramStart"/>
      <w:r w:rsidRPr="00654DFC">
        <w:rPr>
          <w:sz w:val="28"/>
        </w:rPr>
        <w:t>1/1/2019</w:t>
      </w:r>
      <w:proofErr w:type="gramEnd"/>
      <w:r w:rsidRPr="00654DFC">
        <w:rPr>
          <w:sz w:val="28"/>
        </w:rPr>
        <w:t xml:space="preserve"> tarihinden itibaren yürürlüğe girer. </w:t>
      </w:r>
    </w:p>
    <w:p w:rsidR="00654DFC" w:rsidRPr="00654DFC" w:rsidRDefault="00654DFC" w:rsidP="007D3E7C">
      <w:pPr>
        <w:jc w:val="both"/>
        <w:rPr>
          <w:sz w:val="28"/>
        </w:rPr>
      </w:pPr>
      <w:r w:rsidRPr="00654DFC">
        <w:rPr>
          <w:b/>
          <w:bCs/>
          <w:sz w:val="28"/>
        </w:rPr>
        <w:t xml:space="preserve">Yürütme </w:t>
      </w:r>
    </w:p>
    <w:p w:rsidR="00654DFC" w:rsidRPr="00654DFC" w:rsidRDefault="00654DFC" w:rsidP="00654DFC">
      <w:pPr>
        <w:ind w:left="720"/>
        <w:jc w:val="both"/>
        <w:rPr>
          <w:sz w:val="28"/>
        </w:rPr>
      </w:pPr>
      <w:r w:rsidRPr="00654DFC">
        <w:rPr>
          <w:b/>
          <w:bCs/>
          <w:sz w:val="28"/>
        </w:rPr>
        <w:t xml:space="preserve">MADDE 16- </w:t>
      </w:r>
      <w:r w:rsidRPr="00654DFC">
        <w:rPr>
          <w:sz w:val="28"/>
        </w:rPr>
        <w:t xml:space="preserve">(1) Bu Usul ve Esasları, Yükseköğretim Kurulu Başkanı yürütür. </w:t>
      </w:r>
    </w:p>
    <w:p w:rsidR="00B6797A" w:rsidRDefault="00B6797A" w:rsidP="007D3E7C">
      <w:pPr>
        <w:jc w:val="both"/>
        <w:rPr>
          <w:sz w:val="28"/>
        </w:rPr>
      </w:pPr>
    </w:p>
    <w:p w:rsidR="00654DFC" w:rsidRPr="00654DFC" w:rsidRDefault="00B6797A" w:rsidP="007D3E7C">
      <w:pPr>
        <w:jc w:val="both"/>
        <w:rPr>
          <w:sz w:val="28"/>
        </w:rPr>
      </w:pPr>
      <w:r>
        <w:rPr>
          <w:b/>
          <w:bCs/>
          <w:sz w:val="28"/>
        </w:rPr>
        <w:t xml:space="preserve">Harcama Birimlerince YÖK 100/2000 Bursu Ödeme </w:t>
      </w:r>
      <w:r w:rsidR="00AB5984">
        <w:rPr>
          <w:b/>
          <w:bCs/>
          <w:sz w:val="28"/>
        </w:rPr>
        <w:t>Sürecinde Bulunması</w:t>
      </w:r>
      <w:r w:rsidR="007D3E7C" w:rsidRPr="007D3E7C">
        <w:rPr>
          <w:b/>
          <w:bCs/>
          <w:sz w:val="28"/>
        </w:rPr>
        <w:t xml:space="preserve"> Gereken Evraklar</w:t>
      </w:r>
    </w:p>
    <w:p w:rsidR="00605FE1" w:rsidRPr="007D3E7C" w:rsidRDefault="00B112E9" w:rsidP="007D3E7C">
      <w:pPr>
        <w:numPr>
          <w:ilvl w:val="0"/>
          <w:numId w:val="10"/>
        </w:numPr>
        <w:jc w:val="both"/>
        <w:rPr>
          <w:sz w:val="28"/>
        </w:rPr>
      </w:pPr>
      <w:r w:rsidRPr="007D3E7C">
        <w:rPr>
          <w:sz w:val="28"/>
        </w:rPr>
        <w:t>1- Beyan Dilekçesi</w:t>
      </w:r>
    </w:p>
    <w:p w:rsidR="00605FE1" w:rsidRPr="007D3E7C" w:rsidRDefault="00B112E9" w:rsidP="007D3E7C">
      <w:pPr>
        <w:numPr>
          <w:ilvl w:val="0"/>
          <w:numId w:val="10"/>
        </w:numPr>
        <w:jc w:val="both"/>
        <w:rPr>
          <w:sz w:val="28"/>
        </w:rPr>
      </w:pPr>
      <w:r w:rsidRPr="007D3E7C">
        <w:rPr>
          <w:sz w:val="28"/>
        </w:rPr>
        <w:t>2- Öğrenci Belgesi</w:t>
      </w:r>
    </w:p>
    <w:p w:rsidR="00605FE1" w:rsidRPr="007D3E7C" w:rsidRDefault="00B112E9" w:rsidP="007D3E7C">
      <w:pPr>
        <w:numPr>
          <w:ilvl w:val="0"/>
          <w:numId w:val="10"/>
        </w:numPr>
        <w:jc w:val="both"/>
        <w:rPr>
          <w:sz w:val="28"/>
        </w:rPr>
      </w:pPr>
      <w:r w:rsidRPr="007D3E7C">
        <w:rPr>
          <w:sz w:val="28"/>
        </w:rPr>
        <w:t>3- Öğrenci Giderleri Bordrosu</w:t>
      </w:r>
    </w:p>
    <w:p w:rsidR="00605FE1" w:rsidRPr="007D3E7C" w:rsidRDefault="00B112E9" w:rsidP="007D3E7C">
      <w:pPr>
        <w:numPr>
          <w:ilvl w:val="0"/>
          <w:numId w:val="10"/>
        </w:numPr>
        <w:jc w:val="both"/>
        <w:rPr>
          <w:sz w:val="28"/>
        </w:rPr>
      </w:pPr>
      <w:r w:rsidRPr="007D3E7C">
        <w:rPr>
          <w:sz w:val="28"/>
        </w:rPr>
        <w:t>4- Bordro</w:t>
      </w:r>
    </w:p>
    <w:p w:rsidR="00605FE1" w:rsidRPr="007D3E7C" w:rsidRDefault="00B112E9" w:rsidP="007D3E7C">
      <w:pPr>
        <w:numPr>
          <w:ilvl w:val="0"/>
          <w:numId w:val="10"/>
        </w:numPr>
        <w:jc w:val="both"/>
        <w:rPr>
          <w:sz w:val="28"/>
        </w:rPr>
      </w:pPr>
      <w:r w:rsidRPr="007D3E7C">
        <w:rPr>
          <w:sz w:val="28"/>
        </w:rPr>
        <w:t>5- Banka Listesi</w:t>
      </w:r>
    </w:p>
    <w:p w:rsidR="00605FE1" w:rsidRPr="007D3E7C" w:rsidRDefault="00B112E9" w:rsidP="007D3E7C">
      <w:pPr>
        <w:numPr>
          <w:ilvl w:val="0"/>
          <w:numId w:val="10"/>
        </w:numPr>
        <w:jc w:val="both"/>
        <w:rPr>
          <w:sz w:val="28"/>
        </w:rPr>
      </w:pPr>
      <w:r w:rsidRPr="007D3E7C">
        <w:rPr>
          <w:sz w:val="28"/>
        </w:rPr>
        <w:t>6- Harcama Talimatı</w:t>
      </w:r>
    </w:p>
    <w:p w:rsidR="00654DFC" w:rsidRDefault="00654DFC" w:rsidP="00DE7273">
      <w:pPr>
        <w:jc w:val="both"/>
        <w:rPr>
          <w:sz w:val="28"/>
        </w:rPr>
      </w:pPr>
    </w:p>
    <w:p w:rsidR="00B6797A" w:rsidRDefault="00B6797A" w:rsidP="00DE7273">
      <w:pPr>
        <w:jc w:val="both"/>
        <w:rPr>
          <w:sz w:val="28"/>
        </w:rPr>
      </w:pPr>
    </w:p>
    <w:p w:rsidR="007D3E7C" w:rsidRDefault="007D3E7C" w:rsidP="00DE7273">
      <w:pPr>
        <w:jc w:val="both"/>
        <w:rPr>
          <w:sz w:val="28"/>
        </w:rPr>
      </w:pPr>
      <w:r w:rsidRPr="007D3E7C">
        <w:rPr>
          <w:noProof/>
          <w:sz w:val="28"/>
        </w:rPr>
        <mc:AlternateContent>
          <mc:Choice Requires="wps">
            <w:drawing>
              <wp:anchor distT="0" distB="0" distL="114300" distR="114300" simplePos="0" relativeHeight="251661312" behindDoc="0" locked="0" layoutInCell="1" allowOverlap="1" wp14:anchorId="5E3F179C" wp14:editId="3579A074">
                <wp:simplePos x="0" y="0"/>
                <wp:positionH relativeFrom="margin">
                  <wp:align>center</wp:align>
                </wp:positionH>
                <wp:positionV relativeFrom="paragraph">
                  <wp:posOffset>262255</wp:posOffset>
                </wp:positionV>
                <wp:extent cx="4108450" cy="5867400"/>
                <wp:effectExtent l="0" t="0" r="0" b="0"/>
                <wp:wrapNone/>
                <wp:docPr id="4" name="Dikdörtgen 3"/>
                <wp:cNvGraphicFramePr/>
                <a:graphic xmlns:a="http://schemas.openxmlformats.org/drawingml/2006/main">
                  <a:graphicData uri="http://schemas.microsoft.com/office/word/2010/wordprocessingShape">
                    <wps:wsp>
                      <wps:cNvSpPr/>
                      <wps:spPr>
                        <a:xfrm>
                          <a:off x="0" y="0"/>
                          <a:ext cx="4108450" cy="5867400"/>
                        </a:xfrm>
                        <a:prstGeom prst="rect">
                          <a:avLst/>
                        </a:prstGeom>
                      </wps:spPr>
                      <wps:txbx>
                        <w:txbxContent>
                          <w:p w:rsidR="007D3E7C" w:rsidRDefault="007D3E7C" w:rsidP="007D3E7C">
                            <w:pPr>
                              <w:pStyle w:val="NormalWeb"/>
                              <w:spacing w:before="0" w:beforeAutospacing="0" w:after="160" w:afterAutospacing="0" w:line="256" w:lineRule="auto"/>
                              <w:jc w:val="center"/>
                            </w:pPr>
                            <w:r>
                              <w:rPr>
                                <w:rFonts w:ascii="Calibri" w:eastAsia="Calibri" w:hAnsi="Calibri"/>
                                <w:color w:val="000000" w:themeColor="text1"/>
                                <w:kern w:val="24"/>
                                <w:sz w:val="32"/>
                                <w:szCs w:val="32"/>
                              </w:rPr>
                              <w:t>ANKARA SOSYAL BİLİMLER ÜNİVERSİTESİ</w:t>
                            </w:r>
                          </w:p>
                          <w:p w:rsidR="007D3E7C" w:rsidRDefault="007D3E7C" w:rsidP="007D3E7C">
                            <w:pPr>
                              <w:pStyle w:val="NormalWeb"/>
                              <w:spacing w:before="0" w:beforeAutospacing="0" w:after="160" w:afterAutospacing="0" w:line="256" w:lineRule="auto"/>
                              <w:jc w:val="center"/>
                            </w:pPr>
                            <w:r>
                              <w:rPr>
                                <w:rFonts w:ascii="Calibri" w:eastAsia="Calibri" w:hAnsi="Calibri"/>
                                <w:color w:val="000000" w:themeColor="text1"/>
                                <w:kern w:val="24"/>
                                <w:sz w:val="32"/>
                                <w:szCs w:val="32"/>
                              </w:rPr>
                              <w:t>... Fakülte/Enstitü</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xml:space="preserve">Ankara Sosyal Bilimler Üniversitesi </w:t>
                            </w:r>
                            <w:proofErr w:type="gramStart"/>
                            <w:r>
                              <w:rPr>
                                <w:rFonts w:ascii="Calibri" w:eastAsia="Calibri" w:hAnsi="Calibri"/>
                                <w:color w:val="000000" w:themeColor="text1"/>
                                <w:kern w:val="24"/>
                                <w:sz w:val="32"/>
                                <w:szCs w:val="32"/>
                              </w:rPr>
                              <w:t>…………………………</w:t>
                            </w:r>
                            <w:proofErr w:type="gramEnd"/>
                            <w:r>
                              <w:rPr>
                                <w:rFonts w:ascii="Calibri" w:eastAsia="Calibri" w:hAnsi="Calibri"/>
                                <w:color w:val="000000" w:themeColor="text1"/>
                                <w:kern w:val="24"/>
                                <w:sz w:val="32"/>
                                <w:szCs w:val="32"/>
                              </w:rPr>
                              <w:t xml:space="preserve"> ‘nün </w:t>
                            </w:r>
                            <w:proofErr w:type="gramStart"/>
                            <w:r>
                              <w:rPr>
                                <w:rFonts w:ascii="Calibri" w:eastAsia="Calibri" w:hAnsi="Calibri"/>
                                <w:color w:val="000000" w:themeColor="text1"/>
                                <w:kern w:val="24"/>
                                <w:sz w:val="32"/>
                                <w:szCs w:val="32"/>
                              </w:rPr>
                              <w:t>………………………………..</w:t>
                            </w:r>
                            <w:proofErr w:type="gramEnd"/>
                            <w:r>
                              <w:rPr>
                                <w:rFonts w:ascii="Calibri" w:eastAsia="Calibri" w:hAnsi="Calibri"/>
                                <w:color w:val="000000" w:themeColor="text1"/>
                                <w:kern w:val="24"/>
                                <w:sz w:val="32"/>
                                <w:szCs w:val="32"/>
                              </w:rPr>
                              <w:t xml:space="preserve"> programında </w:t>
                            </w:r>
                            <w:proofErr w:type="gramStart"/>
                            <w:r>
                              <w:rPr>
                                <w:rFonts w:ascii="Calibri" w:eastAsia="Calibri" w:hAnsi="Calibri"/>
                                <w:color w:val="000000" w:themeColor="text1"/>
                                <w:kern w:val="24"/>
                                <w:sz w:val="32"/>
                                <w:szCs w:val="32"/>
                              </w:rPr>
                              <w:t>…………</w:t>
                            </w:r>
                            <w:proofErr w:type="gramEnd"/>
                            <w:r>
                              <w:rPr>
                                <w:rFonts w:ascii="Calibri" w:eastAsia="Calibri" w:hAnsi="Calibri"/>
                                <w:color w:val="000000" w:themeColor="text1"/>
                                <w:kern w:val="24"/>
                                <w:sz w:val="32"/>
                                <w:szCs w:val="32"/>
                              </w:rPr>
                              <w:t xml:space="preserve"> </w:t>
                            </w:r>
                            <w:proofErr w:type="gramStart"/>
                            <w:r>
                              <w:rPr>
                                <w:rFonts w:ascii="Calibri" w:eastAsia="Calibri" w:hAnsi="Calibri"/>
                                <w:color w:val="000000" w:themeColor="text1"/>
                                <w:kern w:val="24"/>
                                <w:sz w:val="32"/>
                                <w:szCs w:val="32"/>
                              </w:rPr>
                              <w:t>numaralı</w:t>
                            </w:r>
                            <w:proofErr w:type="gramEnd"/>
                            <w:r>
                              <w:rPr>
                                <w:rFonts w:ascii="Calibri" w:eastAsia="Calibri" w:hAnsi="Calibri"/>
                                <w:color w:val="000000" w:themeColor="text1"/>
                                <w:kern w:val="24"/>
                                <w:sz w:val="32"/>
                                <w:szCs w:val="32"/>
                              </w:rPr>
                              <w:t xml:space="preserve"> öğrencisiyim. YÖK Doktora Bursu kapsamında burs almaktayım. Şu anda herhangi bir yerde çalışmadığımı beyan eder ve bursumun ödenmesini talep ediyorum. </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w:t>
                            </w:r>
                          </w:p>
                          <w:p w:rsidR="007D3E7C" w:rsidRDefault="00B87806" w:rsidP="007D3E7C">
                            <w:pPr>
                              <w:pStyle w:val="NormalWeb"/>
                              <w:spacing w:before="0" w:beforeAutospacing="0" w:after="160" w:afterAutospacing="0" w:line="256" w:lineRule="auto"/>
                              <w:ind w:left="4253"/>
                              <w:jc w:val="center"/>
                            </w:pPr>
                            <w:r>
                              <w:rPr>
                                <w:rFonts w:ascii="Calibri" w:eastAsia="Calibri" w:hAnsi="Calibri"/>
                                <w:color w:val="000000" w:themeColor="text1"/>
                                <w:kern w:val="24"/>
                                <w:sz w:val="32"/>
                                <w:szCs w:val="32"/>
                              </w:rPr>
                              <w:t>…/…/20…</w:t>
                            </w:r>
                          </w:p>
                          <w:p w:rsidR="007D3E7C" w:rsidRDefault="007D3E7C" w:rsidP="007D3E7C">
                            <w:pPr>
                              <w:pStyle w:val="NormalWeb"/>
                              <w:spacing w:before="0" w:beforeAutospacing="0" w:after="160" w:afterAutospacing="0" w:line="256" w:lineRule="auto"/>
                              <w:ind w:left="4253"/>
                              <w:jc w:val="center"/>
                            </w:pPr>
                            <w:r>
                              <w:rPr>
                                <w:rFonts w:ascii="Calibri" w:eastAsia="Calibri" w:hAnsi="Calibri"/>
                                <w:color w:val="000000" w:themeColor="text1"/>
                                <w:kern w:val="24"/>
                                <w:sz w:val="32"/>
                                <w:szCs w:val="32"/>
                              </w:rPr>
                              <w:t>Adı Soyadı</w:t>
                            </w:r>
                          </w:p>
                          <w:p w:rsidR="007D3E7C" w:rsidRDefault="007D3E7C" w:rsidP="007D3E7C">
                            <w:pPr>
                              <w:pStyle w:val="NormalWeb"/>
                              <w:spacing w:before="0" w:beforeAutospacing="0" w:after="160" w:afterAutospacing="0" w:line="256" w:lineRule="auto"/>
                              <w:ind w:left="4395"/>
                              <w:jc w:val="center"/>
                            </w:pPr>
                            <w:r>
                              <w:rPr>
                                <w:rFonts w:ascii="Calibri" w:eastAsia="Calibri" w:hAnsi="Calibri"/>
                                <w:color w:val="000000" w:themeColor="text1"/>
                                <w:kern w:val="24"/>
                                <w:sz w:val="32"/>
                                <w:szCs w:val="32"/>
                              </w:rPr>
                              <w:t>İmza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3F179C" id="Dikdörtgen 3" o:spid="_x0000_s1027" style="position:absolute;left:0;text-align:left;margin-left:0;margin-top:20.65pt;width:323.5pt;height:46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" filled="f" stroked="f">
                <v:textbox>
                  <w:txbxContent>
                    <w:p w:rsidR="007D3E7C" w:rsidRDefault="007D3E7C" w:rsidP="007D3E7C">
                      <w:pPr>
                        <w:pStyle w:val="NormalWeb"/>
                        <w:spacing w:before="0" w:beforeAutospacing="0" w:after="160" w:afterAutospacing="0" w:line="256" w:lineRule="auto"/>
                        <w:jc w:val="center"/>
                      </w:pPr>
                      <w:r>
                        <w:rPr>
                          <w:rFonts w:ascii="Calibri" w:eastAsia="Calibri" w:hAnsi="Calibri"/>
                          <w:color w:val="000000" w:themeColor="text1"/>
                          <w:kern w:val="24"/>
                          <w:sz w:val="32"/>
                          <w:szCs w:val="32"/>
                        </w:rPr>
                        <w:t>ANKARA SOSYAL BİLİMLER ÜNİVERSİTESİ</w:t>
                      </w:r>
                    </w:p>
                    <w:p w:rsidR="007D3E7C" w:rsidRDefault="007D3E7C" w:rsidP="007D3E7C">
                      <w:pPr>
                        <w:pStyle w:val="NormalWeb"/>
                        <w:spacing w:before="0" w:beforeAutospacing="0" w:after="160" w:afterAutospacing="0" w:line="256" w:lineRule="auto"/>
                        <w:jc w:val="center"/>
                      </w:pPr>
                      <w:r>
                        <w:rPr>
                          <w:rFonts w:ascii="Calibri" w:eastAsia="Calibri" w:hAnsi="Calibri"/>
                          <w:color w:val="000000" w:themeColor="text1"/>
                          <w:kern w:val="24"/>
                          <w:sz w:val="32"/>
                          <w:szCs w:val="32"/>
                        </w:rPr>
                        <w:t>... Fakülte/Enstitü</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xml:space="preserve">Ankara Sosyal Bilimler Üniversitesi </w:t>
                      </w:r>
                      <w:proofErr w:type="gramStart"/>
                      <w:r>
                        <w:rPr>
                          <w:rFonts w:ascii="Calibri" w:eastAsia="Calibri" w:hAnsi="Calibri"/>
                          <w:color w:val="000000" w:themeColor="text1"/>
                          <w:kern w:val="24"/>
                          <w:sz w:val="32"/>
                          <w:szCs w:val="32"/>
                        </w:rPr>
                        <w:t>…………………………</w:t>
                      </w:r>
                      <w:proofErr w:type="gramEnd"/>
                      <w:r>
                        <w:rPr>
                          <w:rFonts w:ascii="Calibri" w:eastAsia="Calibri" w:hAnsi="Calibri"/>
                          <w:color w:val="000000" w:themeColor="text1"/>
                          <w:kern w:val="24"/>
                          <w:sz w:val="32"/>
                          <w:szCs w:val="32"/>
                        </w:rPr>
                        <w:t xml:space="preserve"> ‘nün </w:t>
                      </w:r>
                      <w:proofErr w:type="gramStart"/>
                      <w:r>
                        <w:rPr>
                          <w:rFonts w:ascii="Calibri" w:eastAsia="Calibri" w:hAnsi="Calibri"/>
                          <w:color w:val="000000" w:themeColor="text1"/>
                          <w:kern w:val="24"/>
                          <w:sz w:val="32"/>
                          <w:szCs w:val="32"/>
                        </w:rPr>
                        <w:t>………………………………..</w:t>
                      </w:r>
                      <w:proofErr w:type="gramEnd"/>
                      <w:r>
                        <w:rPr>
                          <w:rFonts w:ascii="Calibri" w:eastAsia="Calibri" w:hAnsi="Calibri"/>
                          <w:color w:val="000000" w:themeColor="text1"/>
                          <w:kern w:val="24"/>
                          <w:sz w:val="32"/>
                          <w:szCs w:val="32"/>
                        </w:rPr>
                        <w:t xml:space="preserve"> programında </w:t>
                      </w:r>
                      <w:proofErr w:type="gramStart"/>
                      <w:r>
                        <w:rPr>
                          <w:rFonts w:ascii="Calibri" w:eastAsia="Calibri" w:hAnsi="Calibri"/>
                          <w:color w:val="000000" w:themeColor="text1"/>
                          <w:kern w:val="24"/>
                          <w:sz w:val="32"/>
                          <w:szCs w:val="32"/>
                        </w:rPr>
                        <w:t>…………</w:t>
                      </w:r>
                      <w:proofErr w:type="gramEnd"/>
                      <w:r>
                        <w:rPr>
                          <w:rFonts w:ascii="Calibri" w:eastAsia="Calibri" w:hAnsi="Calibri"/>
                          <w:color w:val="000000" w:themeColor="text1"/>
                          <w:kern w:val="24"/>
                          <w:sz w:val="32"/>
                          <w:szCs w:val="32"/>
                        </w:rPr>
                        <w:t xml:space="preserve"> </w:t>
                      </w:r>
                      <w:proofErr w:type="gramStart"/>
                      <w:r>
                        <w:rPr>
                          <w:rFonts w:ascii="Calibri" w:eastAsia="Calibri" w:hAnsi="Calibri"/>
                          <w:color w:val="000000" w:themeColor="text1"/>
                          <w:kern w:val="24"/>
                          <w:sz w:val="32"/>
                          <w:szCs w:val="32"/>
                        </w:rPr>
                        <w:t>numaralı</w:t>
                      </w:r>
                      <w:proofErr w:type="gramEnd"/>
                      <w:r>
                        <w:rPr>
                          <w:rFonts w:ascii="Calibri" w:eastAsia="Calibri" w:hAnsi="Calibri"/>
                          <w:color w:val="000000" w:themeColor="text1"/>
                          <w:kern w:val="24"/>
                          <w:sz w:val="32"/>
                          <w:szCs w:val="32"/>
                        </w:rPr>
                        <w:t xml:space="preserve"> öğrencisiyim. YÖK Doktora Bursu kapsamında burs almaktayım. Şu anda herhangi bir yerde çalışmadığımı beyan eder ve bursumun ödenmesini talep ediyorum. </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w:t>
                      </w:r>
                    </w:p>
                    <w:p w:rsidR="007D3E7C" w:rsidRDefault="007D3E7C" w:rsidP="007D3E7C">
                      <w:pPr>
                        <w:pStyle w:val="NormalWeb"/>
                        <w:spacing w:before="0" w:beforeAutospacing="0" w:after="160" w:afterAutospacing="0" w:line="256" w:lineRule="auto"/>
                        <w:jc w:val="both"/>
                      </w:pPr>
                      <w:r>
                        <w:rPr>
                          <w:rFonts w:ascii="Calibri" w:eastAsia="Calibri" w:hAnsi="Calibri"/>
                          <w:color w:val="000000" w:themeColor="text1"/>
                          <w:kern w:val="24"/>
                          <w:sz w:val="32"/>
                          <w:szCs w:val="32"/>
                        </w:rPr>
                        <w:t> </w:t>
                      </w:r>
                    </w:p>
                    <w:p w:rsidR="007D3E7C" w:rsidRDefault="00B87806" w:rsidP="007D3E7C">
                      <w:pPr>
                        <w:pStyle w:val="NormalWeb"/>
                        <w:spacing w:before="0" w:beforeAutospacing="0" w:after="160" w:afterAutospacing="0" w:line="256" w:lineRule="auto"/>
                        <w:ind w:left="4253"/>
                        <w:jc w:val="center"/>
                      </w:pPr>
                      <w:r>
                        <w:rPr>
                          <w:rFonts w:ascii="Calibri" w:eastAsia="Calibri" w:hAnsi="Calibri"/>
                          <w:color w:val="000000" w:themeColor="text1"/>
                          <w:kern w:val="24"/>
                          <w:sz w:val="32"/>
                          <w:szCs w:val="32"/>
                        </w:rPr>
                        <w:t>…/…/20…</w:t>
                      </w:r>
                    </w:p>
                    <w:p w:rsidR="007D3E7C" w:rsidRDefault="007D3E7C" w:rsidP="007D3E7C">
                      <w:pPr>
                        <w:pStyle w:val="NormalWeb"/>
                        <w:spacing w:before="0" w:beforeAutospacing="0" w:after="160" w:afterAutospacing="0" w:line="256" w:lineRule="auto"/>
                        <w:ind w:left="4253"/>
                        <w:jc w:val="center"/>
                      </w:pPr>
                      <w:r>
                        <w:rPr>
                          <w:rFonts w:ascii="Calibri" w:eastAsia="Calibri" w:hAnsi="Calibri"/>
                          <w:color w:val="000000" w:themeColor="text1"/>
                          <w:kern w:val="24"/>
                          <w:sz w:val="32"/>
                          <w:szCs w:val="32"/>
                        </w:rPr>
                        <w:t>Adı Soyadı</w:t>
                      </w:r>
                    </w:p>
                    <w:p w:rsidR="007D3E7C" w:rsidRDefault="007D3E7C" w:rsidP="007D3E7C">
                      <w:pPr>
                        <w:pStyle w:val="NormalWeb"/>
                        <w:spacing w:before="0" w:beforeAutospacing="0" w:after="160" w:afterAutospacing="0" w:line="256" w:lineRule="auto"/>
                        <w:ind w:left="4395"/>
                        <w:jc w:val="center"/>
                      </w:pPr>
                      <w:r>
                        <w:rPr>
                          <w:rFonts w:ascii="Calibri" w:eastAsia="Calibri" w:hAnsi="Calibri"/>
                          <w:color w:val="000000" w:themeColor="text1"/>
                          <w:kern w:val="24"/>
                          <w:sz w:val="32"/>
                          <w:szCs w:val="32"/>
                        </w:rPr>
                        <w:t>İmza</w:t>
                      </w:r>
                    </w:p>
                  </w:txbxContent>
                </v:textbox>
                <w10:wrap anchorx="margin"/>
              </v:rect>
            </w:pict>
          </mc:Fallback>
        </mc:AlternateContent>
      </w:r>
    </w:p>
    <w:p w:rsidR="00B87806" w:rsidRDefault="00B87806">
      <w:pPr>
        <w:rPr>
          <w:sz w:val="28"/>
        </w:rPr>
      </w:pPr>
    </w:p>
    <w:p w:rsidR="00B6797A" w:rsidRDefault="00B6797A">
      <w:pPr>
        <w:rPr>
          <w:sz w:val="28"/>
        </w:rPr>
        <w:sectPr w:rsidR="00B6797A" w:rsidSect="001A6981">
          <w:pgSz w:w="8391" w:h="11907" w:code="11"/>
          <w:pgMar w:top="1417" w:right="1417" w:bottom="1417" w:left="1417" w:header="708" w:footer="708" w:gutter="0"/>
          <w:pgNumType w:start="0"/>
          <w:cols w:space="708"/>
          <w:titlePg/>
          <w:docGrid w:linePitch="360"/>
        </w:sectPr>
      </w:pPr>
    </w:p>
    <w:p w:rsidR="007D3E7C" w:rsidRDefault="00B87806">
      <w:pPr>
        <w:rPr>
          <w:sz w:val="28"/>
        </w:rPr>
      </w:pPr>
      <w:r w:rsidRPr="00B87806">
        <w:rPr>
          <w:noProof/>
          <w:sz w:val="28"/>
        </w:rPr>
        <w:drawing>
          <wp:anchor distT="0" distB="0" distL="114300" distR="114300" simplePos="0" relativeHeight="251662336" behindDoc="1" locked="0" layoutInCell="1" allowOverlap="1">
            <wp:simplePos x="0" y="0"/>
            <wp:positionH relativeFrom="column">
              <wp:posOffset>-737870</wp:posOffset>
            </wp:positionH>
            <wp:positionV relativeFrom="page">
              <wp:posOffset>381000</wp:posOffset>
            </wp:positionV>
            <wp:extent cx="7233920" cy="4695825"/>
            <wp:effectExtent l="0" t="0" r="5080" b="9525"/>
            <wp:wrapTight wrapText="bothSides">
              <wp:wrapPolygon edited="0">
                <wp:start x="0" y="0"/>
                <wp:lineTo x="0" y="21556"/>
                <wp:lineTo x="21558" y="21556"/>
                <wp:lineTo x="21558"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233920" cy="4695825"/>
                    </a:xfrm>
                    <a:prstGeom prst="rect">
                      <a:avLst/>
                    </a:prstGeom>
                  </pic:spPr>
                </pic:pic>
              </a:graphicData>
            </a:graphic>
            <wp14:sizeRelH relativeFrom="margin">
              <wp14:pctWidth>0</wp14:pctWidth>
            </wp14:sizeRelH>
            <wp14:sizeRelV relativeFrom="margin">
              <wp14:pctHeight>0</wp14:pctHeight>
            </wp14:sizeRelV>
          </wp:anchor>
        </w:drawing>
      </w:r>
      <w:r w:rsidR="007D3E7C">
        <w:rPr>
          <w:sz w:val="28"/>
        </w:rPr>
        <w:br w:type="page"/>
      </w:r>
      <w:r w:rsidRPr="00B87806">
        <w:rPr>
          <w:noProof/>
          <w:sz w:val="28"/>
        </w:rPr>
        <w:drawing>
          <wp:anchor distT="0" distB="0" distL="114300" distR="114300" simplePos="0" relativeHeight="251663360" behindDoc="1" locked="0" layoutInCell="1" allowOverlap="1">
            <wp:simplePos x="0" y="0"/>
            <wp:positionH relativeFrom="column">
              <wp:posOffset>-633730</wp:posOffset>
            </wp:positionH>
            <wp:positionV relativeFrom="page">
              <wp:posOffset>304800</wp:posOffset>
            </wp:positionV>
            <wp:extent cx="6943725" cy="4692015"/>
            <wp:effectExtent l="0" t="0" r="9525" b="0"/>
            <wp:wrapTight wrapText="bothSides">
              <wp:wrapPolygon edited="0">
                <wp:start x="0" y="0"/>
                <wp:lineTo x="0" y="21486"/>
                <wp:lineTo x="21570" y="21486"/>
                <wp:lineTo x="21570" y="0"/>
                <wp:lineTo x="0"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943725" cy="4692015"/>
                    </a:xfrm>
                    <a:prstGeom prst="rect">
                      <a:avLst/>
                    </a:prstGeom>
                  </pic:spPr>
                </pic:pic>
              </a:graphicData>
            </a:graphic>
            <wp14:sizeRelH relativeFrom="margin">
              <wp14:pctWidth>0</wp14:pctWidth>
            </wp14:sizeRelH>
            <wp14:sizeRelV relativeFrom="margin">
              <wp14:pctHeight>0</wp14:pctHeight>
            </wp14:sizeRelV>
          </wp:anchor>
        </w:drawing>
      </w:r>
      <w:r w:rsidR="007D3E7C">
        <w:rPr>
          <w:sz w:val="28"/>
        </w:rPr>
        <w:br w:type="page"/>
      </w:r>
    </w:p>
    <w:p w:rsidR="00B87806" w:rsidRDefault="00B87806">
      <w:pPr>
        <w:rPr>
          <w:sz w:val="28"/>
        </w:rPr>
        <w:sectPr w:rsidR="00B87806" w:rsidSect="00B87806">
          <w:pgSz w:w="11907" w:h="8391" w:orient="landscape" w:code="11"/>
          <w:pgMar w:top="1417" w:right="1417" w:bottom="1417" w:left="1417" w:header="708" w:footer="708" w:gutter="0"/>
          <w:pgNumType w:start="0"/>
          <w:cols w:space="708"/>
          <w:titlePg/>
          <w:docGrid w:linePitch="360"/>
        </w:sectPr>
      </w:pPr>
      <w:r w:rsidRPr="00B87806">
        <w:rPr>
          <w:noProof/>
          <w:sz w:val="28"/>
        </w:rPr>
        <w:drawing>
          <wp:anchor distT="0" distB="0" distL="114300" distR="114300" simplePos="0" relativeHeight="251664384" behindDoc="1" locked="0" layoutInCell="1" allowOverlap="1">
            <wp:simplePos x="0" y="0"/>
            <wp:positionH relativeFrom="margin">
              <wp:posOffset>-575945</wp:posOffset>
            </wp:positionH>
            <wp:positionV relativeFrom="page">
              <wp:posOffset>314325</wp:posOffset>
            </wp:positionV>
            <wp:extent cx="6905625" cy="4605020"/>
            <wp:effectExtent l="0" t="0" r="9525" b="5080"/>
            <wp:wrapTight wrapText="bothSides">
              <wp:wrapPolygon edited="0">
                <wp:start x="0" y="0"/>
                <wp:lineTo x="0" y="21534"/>
                <wp:lineTo x="21570" y="21534"/>
                <wp:lineTo x="21570" y="0"/>
                <wp:lineTo x="0" y="0"/>
              </wp:wrapPolygon>
            </wp:wrapTight>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905625" cy="4605020"/>
                    </a:xfrm>
                    <a:prstGeom prst="rect">
                      <a:avLst/>
                    </a:prstGeom>
                  </pic:spPr>
                </pic:pic>
              </a:graphicData>
            </a:graphic>
            <wp14:sizeRelH relativeFrom="margin">
              <wp14:pctWidth>0</wp14:pctWidth>
            </wp14:sizeRelH>
            <wp14:sizeRelV relativeFrom="margin">
              <wp14:pctHeight>0</wp14:pctHeight>
            </wp14:sizeRelV>
          </wp:anchor>
        </w:drawing>
      </w:r>
      <w:r>
        <w:rPr>
          <w:sz w:val="28"/>
        </w:rPr>
        <w:br w:type="page"/>
      </w:r>
    </w:p>
    <w:p w:rsidR="007D3E7C" w:rsidRPr="00DE7273" w:rsidRDefault="00B87806" w:rsidP="00B87806">
      <w:pPr>
        <w:rPr>
          <w:sz w:val="28"/>
        </w:rPr>
      </w:pPr>
      <w:r w:rsidRPr="00B87806">
        <w:rPr>
          <w:noProof/>
          <w:sz w:val="28"/>
        </w:rPr>
        <w:drawing>
          <wp:anchor distT="0" distB="0" distL="114300" distR="114300" simplePos="0" relativeHeight="251665408" behindDoc="1" locked="0" layoutInCell="1" allowOverlap="1">
            <wp:simplePos x="0" y="0"/>
            <wp:positionH relativeFrom="column">
              <wp:posOffset>-575945</wp:posOffset>
            </wp:positionH>
            <wp:positionV relativeFrom="page">
              <wp:posOffset>190500</wp:posOffset>
            </wp:positionV>
            <wp:extent cx="4781550" cy="6800850"/>
            <wp:effectExtent l="0" t="0" r="0" b="0"/>
            <wp:wrapTight wrapText="bothSides">
              <wp:wrapPolygon edited="0">
                <wp:start x="0" y="0"/>
                <wp:lineTo x="0" y="21539"/>
                <wp:lineTo x="21514" y="21539"/>
                <wp:lineTo x="21514" y="0"/>
                <wp:lineTo x="0" y="0"/>
              </wp:wrapPolygon>
            </wp:wrapTight>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781550" cy="6800850"/>
                    </a:xfrm>
                    <a:prstGeom prst="rect">
                      <a:avLst/>
                    </a:prstGeom>
                  </pic:spPr>
                </pic:pic>
              </a:graphicData>
            </a:graphic>
            <wp14:sizeRelH relativeFrom="margin">
              <wp14:pctWidth>0</wp14:pctWidth>
            </wp14:sizeRelH>
            <wp14:sizeRelV relativeFrom="margin">
              <wp14:pctHeight>0</wp14:pctHeight>
            </wp14:sizeRelV>
          </wp:anchor>
        </w:drawing>
      </w:r>
    </w:p>
    <w:sectPr w:rsidR="007D3E7C" w:rsidRPr="00DE7273" w:rsidSect="00B87806">
      <w:pgSz w:w="8391" w:h="11907" w:code="11"/>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1D3C"/>
    <w:multiLevelType w:val="hybridMultilevel"/>
    <w:tmpl w:val="99CCADC8"/>
    <w:lvl w:ilvl="0" w:tplc="6FC8A4E6">
      <w:start w:val="1"/>
      <w:numFmt w:val="bullet"/>
      <w:lvlText w:val="•"/>
      <w:lvlJc w:val="left"/>
      <w:pPr>
        <w:tabs>
          <w:tab w:val="num" w:pos="720"/>
        </w:tabs>
        <w:ind w:left="720" w:hanging="360"/>
      </w:pPr>
      <w:rPr>
        <w:rFonts w:ascii="Arial" w:hAnsi="Arial" w:hint="default"/>
      </w:rPr>
    </w:lvl>
    <w:lvl w:ilvl="1" w:tplc="76F2A5A8" w:tentative="1">
      <w:start w:val="1"/>
      <w:numFmt w:val="bullet"/>
      <w:lvlText w:val="•"/>
      <w:lvlJc w:val="left"/>
      <w:pPr>
        <w:tabs>
          <w:tab w:val="num" w:pos="1440"/>
        </w:tabs>
        <w:ind w:left="1440" w:hanging="360"/>
      </w:pPr>
      <w:rPr>
        <w:rFonts w:ascii="Arial" w:hAnsi="Arial" w:hint="default"/>
      </w:rPr>
    </w:lvl>
    <w:lvl w:ilvl="2" w:tplc="A8AECF76" w:tentative="1">
      <w:start w:val="1"/>
      <w:numFmt w:val="bullet"/>
      <w:lvlText w:val="•"/>
      <w:lvlJc w:val="left"/>
      <w:pPr>
        <w:tabs>
          <w:tab w:val="num" w:pos="2160"/>
        </w:tabs>
        <w:ind w:left="2160" w:hanging="360"/>
      </w:pPr>
      <w:rPr>
        <w:rFonts w:ascii="Arial" w:hAnsi="Arial" w:hint="default"/>
      </w:rPr>
    </w:lvl>
    <w:lvl w:ilvl="3" w:tplc="68CE183E" w:tentative="1">
      <w:start w:val="1"/>
      <w:numFmt w:val="bullet"/>
      <w:lvlText w:val="•"/>
      <w:lvlJc w:val="left"/>
      <w:pPr>
        <w:tabs>
          <w:tab w:val="num" w:pos="2880"/>
        </w:tabs>
        <w:ind w:left="2880" w:hanging="360"/>
      </w:pPr>
      <w:rPr>
        <w:rFonts w:ascii="Arial" w:hAnsi="Arial" w:hint="default"/>
      </w:rPr>
    </w:lvl>
    <w:lvl w:ilvl="4" w:tplc="44888068" w:tentative="1">
      <w:start w:val="1"/>
      <w:numFmt w:val="bullet"/>
      <w:lvlText w:val="•"/>
      <w:lvlJc w:val="left"/>
      <w:pPr>
        <w:tabs>
          <w:tab w:val="num" w:pos="3600"/>
        </w:tabs>
        <w:ind w:left="3600" w:hanging="360"/>
      </w:pPr>
      <w:rPr>
        <w:rFonts w:ascii="Arial" w:hAnsi="Arial" w:hint="default"/>
      </w:rPr>
    </w:lvl>
    <w:lvl w:ilvl="5" w:tplc="72B2A504" w:tentative="1">
      <w:start w:val="1"/>
      <w:numFmt w:val="bullet"/>
      <w:lvlText w:val="•"/>
      <w:lvlJc w:val="left"/>
      <w:pPr>
        <w:tabs>
          <w:tab w:val="num" w:pos="4320"/>
        </w:tabs>
        <w:ind w:left="4320" w:hanging="360"/>
      </w:pPr>
      <w:rPr>
        <w:rFonts w:ascii="Arial" w:hAnsi="Arial" w:hint="default"/>
      </w:rPr>
    </w:lvl>
    <w:lvl w:ilvl="6" w:tplc="177674E0" w:tentative="1">
      <w:start w:val="1"/>
      <w:numFmt w:val="bullet"/>
      <w:lvlText w:val="•"/>
      <w:lvlJc w:val="left"/>
      <w:pPr>
        <w:tabs>
          <w:tab w:val="num" w:pos="5040"/>
        </w:tabs>
        <w:ind w:left="5040" w:hanging="360"/>
      </w:pPr>
      <w:rPr>
        <w:rFonts w:ascii="Arial" w:hAnsi="Arial" w:hint="default"/>
      </w:rPr>
    </w:lvl>
    <w:lvl w:ilvl="7" w:tplc="5AC4AA92" w:tentative="1">
      <w:start w:val="1"/>
      <w:numFmt w:val="bullet"/>
      <w:lvlText w:val="•"/>
      <w:lvlJc w:val="left"/>
      <w:pPr>
        <w:tabs>
          <w:tab w:val="num" w:pos="5760"/>
        </w:tabs>
        <w:ind w:left="5760" w:hanging="360"/>
      </w:pPr>
      <w:rPr>
        <w:rFonts w:ascii="Arial" w:hAnsi="Arial" w:hint="default"/>
      </w:rPr>
    </w:lvl>
    <w:lvl w:ilvl="8" w:tplc="3EE68F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A56499"/>
    <w:multiLevelType w:val="hybridMultilevel"/>
    <w:tmpl w:val="2FA2DF4E"/>
    <w:lvl w:ilvl="0" w:tplc="2E4EDFE0">
      <w:start w:val="1"/>
      <w:numFmt w:val="bullet"/>
      <w:lvlText w:val="•"/>
      <w:lvlJc w:val="left"/>
      <w:pPr>
        <w:tabs>
          <w:tab w:val="num" w:pos="720"/>
        </w:tabs>
        <w:ind w:left="720" w:hanging="360"/>
      </w:pPr>
      <w:rPr>
        <w:rFonts w:ascii="Arial" w:hAnsi="Arial" w:hint="default"/>
      </w:rPr>
    </w:lvl>
    <w:lvl w:ilvl="1" w:tplc="564065A4" w:tentative="1">
      <w:start w:val="1"/>
      <w:numFmt w:val="bullet"/>
      <w:lvlText w:val="•"/>
      <w:lvlJc w:val="left"/>
      <w:pPr>
        <w:tabs>
          <w:tab w:val="num" w:pos="1440"/>
        </w:tabs>
        <w:ind w:left="1440" w:hanging="360"/>
      </w:pPr>
      <w:rPr>
        <w:rFonts w:ascii="Arial" w:hAnsi="Arial" w:hint="default"/>
      </w:rPr>
    </w:lvl>
    <w:lvl w:ilvl="2" w:tplc="C1A46838" w:tentative="1">
      <w:start w:val="1"/>
      <w:numFmt w:val="bullet"/>
      <w:lvlText w:val="•"/>
      <w:lvlJc w:val="left"/>
      <w:pPr>
        <w:tabs>
          <w:tab w:val="num" w:pos="2160"/>
        </w:tabs>
        <w:ind w:left="2160" w:hanging="360"/>
      </w:pPr>
      <w:rPr>
        <w:rFonts w:ascii="Arial" w:hAnsi="Arial" w:hint="default"/>
      </w:rPr>
    </w:lvl>
    <w:lvl w:ilvl="3" w:tplc="B778E410" w:tentative="1">
      <w:start w:val="1"/>
      <w:numFmt w:val="bullet"/>
      <w:lvlText w:val="•"/>
      <w:lvlJc w:val="left"/>
      <w:pPr>
        <w:tabs>
          <w:tab w:val="num" w:pos="2880"/>
        </w:tabs>
        <w:ind w:left="2880" w:hanging="360"/>
      </w:pPr>
      <w:rPr>
        <w:rFonts w:ascii="Arial" w:hAnsi="Arial" w:hint="default"/>
      </w:rPr>
    </w:lvl>
    <w:lvl w:ilvl="4" w:tplc="F508B5EA" w:tentative="1">
      <w:start w:val="1"/>
      <w:numFmt w:val="bullet"/>
      <w:lvlText w:val="•"/>
      <w:lvlJc w:val="left"/>
      <w:pPr>
        <w:tabs>
          <w:tab w:val="num" w:pos="3600"/>
        </w:tabs>
        <w:ind w:left="3600" w:hanging="360"/>
      </w:pPr>
      <w:rPr>
        <w:rFonts w:ascii="Arial" w:hAnsi="Arial" w:hint="default"/>
      </w:rPr>
    </w:lvl>
    <w:lvl w:ilvl="5" w:tplc="453A1C0E" w:tentative="1">
      <w:start w:val="1"/>
      <w:numFmt w:val="bullet"/>
      <w:lvlText w:val="•"/>
      <w:lvlJc w:val="left"/>
      <w:pPr>
        <w:tabs>
          <w:tab w:val="num" w:pos="4320"/>
        </w:tabs>
        <w:ind w:left="4320" w:hanging="360"/>
      </w:pPr>
      <w:rPr>
        <w:rFonts w:ascii="Arial" w:hAnsi="Arial" w:hint="default"/>
      </w:rPr>
    </w:lvl>
    <w:lvl w:ilvl="6" w:tplc="BBF4F1EA" w:tentative="1">
      <w:start w:val="1"/>
      <w:numFmt w:val="bullet"/>
      <w:lvlText w:val="•"/>
      <w:lvlJc w:val="left"/>
      <w:pPr>
        <w:tabs>
          <w:tab w:val="num" w:pos="5040"/>
        </w:tabs>
        <w:ind w:left="5040" w:hanging="360"/>
      </w:pPr>
      <w:rPr>
        <w:rFonts w:ascii="Arial" w:hAnsi="Arial" w:hint="default"/>
      </w:rPr>
    </w:lvl>
    <w:lvl w:ilvl="7" w:tplc="217252A8" w:tentative="1">
      <w:start w:val="1"/>
      <w:numFmt w:val="bullet"/>
      <w:lvlText w:val="•"/>
      <w:lvlJc w:val="left"/>
      <w:pPr>
        <w:tabs>
          <w:tab w:val="num" w:pos="5760"/>
        </w:tabs>
        <w:ind w:left="5760" w:hanging="360"/>
      </w:pPr>
      <w:rPr>
        <w:rFonts w:ascii="Arial" w:hAnsi="Arial" w:hint="default"/>
      </w:rPr>
    </w:lvl>
    <w:lvl w:ilvl="8" w:tplc="673CC2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CC40A0"/>
    <w:multiLevelType w:val="hybridMultilevel"/>
    <w:tmpl w:val="E4961238"/>
    <w:lvl w:ilvl="0" w:tplc="497C84D6">
      <w:start w:val="1"/>
      <w:numFmt w:val="bullet"/>
      <w:lvlText w:val="•"/>
      <w:lvlJc w:val="left"/>
      <w:pPr>
        <w:tabs>
          <w:tab w:val="num" w:pos="720"/>
        </w:tabs>
        <w:ind w:left="720" w:hanging="360"/>
      </w:pPr>
      <w:rPr>
        <w:rFonts w:ascii="Arial" w:hAnsi="Arial" w:hint="default"/>
      </w:rPr>
    </w:lvl>
    <w:lvl w:ilvl="1" w:tplc="7422C78A" w:tentative="1">
      <w:start w:val="1"/>
      <w:numFmt w:val="bullet"/>
      <w:lvlText w:val="•"/>
      <w:lvlJc w:val="left"/>
      <w:pPr>
        <w:tabs>
          <w:tab w:val="num" w:pos="1440"/>
        </w:tabs>
        <w:ind w:left="1440" w:hanging="360"/>
      </w:pPr>
      <w:rPr>
        <w:rFonts w:ascii="Arial" w:hAnsi="Arial" w:hint="default"/>
      </w:rPr>
    </w:lvl>
    <w:lvl w:ilvl="2" w:tplc="74789814" w:tentative="1">
      <w:start w:val="1"/>
      <w:numFmt w:val="bullet"/>
      <w:lvlText w:val="•"/>
      <w:lvlJc w:val="left"/>
      <w:pPr>
        <w:tabs>
          <w:tab w:val="num" w:pos="2160"/>
        </w:tabs>
        <w:ind w:left="2160" w:hanging="360"/>
      </w:pPr>
      <w:rPr>
        <w:rFonts w:ascii="Arial" w:hAnsi="Arial" w:hint="default"/>
      </w:rPr>
    </w:lvl>
    <w:lvl w:ilvl="3" w:tplc="C1AC7E04" w:tentative="1">
      <w:start w:val="1"/>
      <w:numFmt w:val="bullet"/>
      <w:lvlText w:val="•"/>
      <w:lvlJc w:val="left"/>
      <w:pPr>
        <w:tabs>
          <w:tab w:val="num" w:pos="2880"/>
        </w:tabs>
        <w:ind w:left="2880" w:hanging="360"/>
      </w:pPr>
      <w:rPr>
        <w:rFonts w:ascii="Arial" w:hAnsi="Arial" w:hint="default"/>
      </w:rPr>
    </w:lvl>
    <w:lvl w:ilvl="4" w:tplc="C682E97E" w:tentative="1">
      <w:start w:val="1"/>
      <w:numFmt w:val="bullet"/>
      <w:lvlText w:val="•"/>
      <w:lvlJc w:val="left"/>
      <w:pPr>
        <w:tabs>
          <w:tab w:val="num" w:pos="3600"/>
        </w:tabs>
        <w:ind w:left="3600" w:hanging="360"/>
      </w:pPr>
      <w:rPr>
        <w:rFonts w:ascii="Arial" w:hAnsi="Arial" w:hint="default"/>
      </w:rPr>
    </w:lvl>
    <w:lvl w:ilvl="5" w:tplc="11DC90EA" w:tentative="1">
      <w:start w:val="1"/>
      <w:numFmt w:val="bullet"/>
      <w:lvlText w:val="•"/>
      <w:lvlJc w:val="left"/>
      <w:pPr>
        <w:tabs>
          <w:tab w:val="num" w:pos="4320"/>
        </w:tabs>
        <w:ind w:left="4320" w:hanging="360"/>
      </w:pPr>
      <w:rPr>
        <w:rFonts w:ascii="Arial" w:hAnsi="Arial" w:hint="default"/>
      </w:rPr>
    </w:lvl>
    <w:lvl w:ilvl="6" w:tplc="E5A4686C" w:tentative="1">
      <w:start w:val="1"/>
      <w:numFmt w:val="bullet"/>
      <w:lvlText w:val="•"/>
      <w:lvlJc w:val="left"/>
      <w:pPr>
        <w:tabs>
          <w:tab w:val="num" w:pos="5040"/>
        </w:tabs>
        <w:ind w:left="5040" w:hanging="360"/>
      </w:pPr>
      <w:rPr>
        <w:rFonts w:ascii="Arial" w:hAnsi="Arial" w:hint="default"/>
      </w:rPr>
    </w:lvl>
    <w:lvl w:ilvl="7" w:tplc="589E1B6C" w:tentative="1">
      <w:start w:val="1"/>
      <w:numFmt w:val="bullet"/>
      <w:lvlText w:val="•"/>
      <w:lvlJc w:val="left"/>
      <w:pPr>
        <w:tabs>
          <w:tab w:val="num" w:pos="5760"/>
        </w:tabs>
        <w:ind w:left="5760" w:hanging="360"/>
      </w:pPr>
      <w:rPr>
        <w:rFonts w:ascii="Arial" w:hAnsi="Arial" w:hint="default"/>
      </w:rPr>
    </w:lvl>
    <w:lvl w:ilvl="8" w:tplc="7A34B8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7207AA"/>
    <w:multiLevelType w:val="hybridMultilevel"/>
    <w:tmpl w:val="4A3AE7AA"/>
    <w:lvl w:ilvl="0" w:tplc="1974F686">
      <w:start w:val="1"/>
      <w:numFmt w:val="bullet"/>
      <w:lvlText w:val="•"/>
      <w:lvlJc w:val="left"/>
      <w:pPr>
        <w:tabs>
          <w:tab w:val="num" w:pos="720"/>
        </w:tabs>
        <w:ind w:left="720" w:hanging="360"/>
      </w:pPr>
      <w:rPr>
        <w:rFonts w:ascii="Arial" w:hAnsi="Arial" w:hint="default"/>
      </w:rPr>
    </w:lvl>
    <w:lvl w:ilvl="1" w:tplc="0D5E530A" w:tentative="1">
      <w:start w:val="1"/>
      <w:numFmt w:val="bullet"/>
      <w:lvlText w:val="•"/>
      <w:lvlJc w:val="left"/>
      <w:pPr>
        <w:tabs>
          <w:tab w:val="num" w:pos="1440"/>
        </w:tabs>
        <w:ind w:left="1440" w:hanging="360"/>
      </w:pPr>
      <w:rPr>
        <w:rFonts w:ascii="Arial" w:hAnsi="Arial" w:hint="default"/>
      </w:rPr>
    </w:lvl>
    <w:lvl w:ilvl="2" w:tplc="1A0467D4" w:tentative="1">
      <w:start w:val="1"/>
      <w:numFmt w:val="bullet"/>
      <w:lvlText w:val="•"/>
      <w:lvlJc w:val="left"/>
      <w:pPr>
        <w:tabs>
          <w:tab w:val="num" w:pos="2160"/>
        </w:tabs>
        <w:ind w:left="2160" w:hanging="360"/>
      </w:pPr>
      <w:rPr>
        <w:rFonts w:ascii="Arial" w:hAnsi="Arial" w:hint="default"/>
      </w:rPr>
    </w:lvl>
    <w:lvl w:ilvl="3" w:tplc="997A8AD2" w:tentative="1">
      <w:start w:val="1"/>
      <w:numFmt w:val="bullet"/>
      <w:lvlText w:val="•"/>
      <w:lvlJc w:val="left"/>
      <w:pPr>
        <w:tabs>
          <w:tab w:val="num" w:pos="2880"/>
        </w:tabs>
        <w:ind w:left="2880" w:hanging="360"/>
      </w:pPr>
      <w:rPr>
        <w:rFonts w:ascii="Arial" w:hAnsi="Arial" w:hint="default"/>
      </w:rPr>
    </w:lvl>
    <w:lvl w:ilvl="4" w:tplc="FF1458F2" w:tentative="1">
      <w:start w:val="1"/>
      <w:numFmt w:val="bullet"/>
      <w:lvlText w:val="•"/>
      <w:lvlJc w:val="left"/>
      <w:pPr>
        <w:tabs>
          <w:tab w:val="num" w:pos="3600"/>
        </w:tabs>
        <w:ind w:left="3600" w:hanging="360"/>
      </w:pPr>
      <w:rPr>
        <w:rFonts w:ascii="Arial" w:hAnsi="Arial" w:hint="default"/>
      </w:rPr>
    </w:lvl>
    <w:lvl w:ilvl="5" w:tplc="D58AA0C8" w:tentative="1">
      <w:start w:val="1"/>
      <w:numFmt w:val="bullet"/>
      <w:lvlText w:val="•"/>
      <w:lvlJc w:val="left"/>
      <w:pPr>
        <w:tabs>
          <w:tab w:val="num" w:pos="4320"/>
        </w:tabs>
        <w:ind w:left="4320" w:hanging="360"/>
      </w:pPr>
      <w:rPr>
        <w:rFonts w:ascii="Arial" w:hAnsi="Arial" w:hint="default"/>
      </w:rPr>
    </w:lvl>
    <w:lvl w:ilvl="6" w:tplc="8FE4B862" w:tentative="1">
      <w:start w:val="1"/>
      <w:numFmt w:val="bullet"/>
      <w:lvlText w:val="•"/>
      <w:lvlJc w:val="left"/>
      <w:pPr>
        <w:tabs>
          <w:tab w:val="num" w:pos="5040"/>
        </w:tabs>
        <w:ind w:left="5040" w:hanging="360"/>
      </w:pPr>
      <w:rPr>
        <w:rFonts w:ascii="Arial" w:hAnsi="Arial" w:hint="default"/>
      </w:rPr>
    </w:lvl>
    <w:lvl w:ilvl="7" w:tplc="1C124F7E" w:tentative="1">
      <w:start w:val="1"/>
      <w:numFmt w:val="bullet"/>
      <w:lvlText w:val="•"/>
      <w:lvlJc w:val="left"/>
      <w:pPr>
        <w:tabs>
          <w:tab w:val="num" w:pos="5760"/>
        </w:tabs>
        <w:ind w:left="5760" w:hanging="360"/>
      </w:pPr>
      <w:rPr>
        <w:rFonts w:ascii="Arial" w:hAnsi="Arial" w:hint="default"/>
      </w:rPr>
    </w:lvl>
    <w:lvl w:ilvl="8" w:tplc="2A1E17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6F445D"/>
    <w:multiLevelType w:val="hybridMultilevel"/>
    <w:tmpl w:val="C298F084"/>
    <w:lvl w:ilvl="0" w:tplc="B6AA14C6">
      <w:start w:val="1"/>
      <w:numFmt w:val="bullet"/>
      <w:lvlText w:val="•"/>
      <w:lvlJc w:val="left"/>
      <w:pPr>
        <w:tabs>
          <w:tab w:val="num" w:pos="720"/>
        </w:tabs>
        <w:ind w:left="720" w:hanging="360"/>
      </w:pPr>
      <w:rPr>
        <w:rFonts w:ascii="Arial" w:hAnsi="Arial" w:hint="default"/>
      </w:rPr>
    </w:lvl>
    <w:lvl w:ilvl="1" w:tplc="5702762C" w:tentative="1">
      <w:start w:val="1"/>
      <w:numFmt w:val="bullet"/>
      <w:lvlText w:val="•"/>
      <w:lvlJc w:val="left"/>
      <w:pPr>
        <w:tabs>
          <w:tab w:val="num" w:pos="1440"/>
        </w:tabs>
        <w:ind w:left="1440" w:hanging="360"/>
      </w:pPr>
      <w:rPr>
        <w:rFonts w:ascii="Arial" w:hAnsi="Arial" w:hint="default"/>
      </w:rPr>
    </w:lvl>
    <w:lvl w:ilvl="2" w:tplc="D15A1086" w:tentative="1">
      <w:start w:val="1"/>
      <w:numFmt w:val="bullet"/>
      <w:lvlText w:val="•"/>
      <w:lvlJc w:val="left"/>
      <w:pPr>
        <w:tabs>
          <w:tab w:val="num" w:pos="2160"/>
        </w:tabs>
        <w:ind w:left="2160" w:hanging="360"/>
      </w:pPr>
      <w:rPr>
        <w:rFonts w:ascii="Arial" w:hAnsi="Arial" w:hint="default"/>
      </w:rPr>
    </w:lvl>
    <w:lvl w:ilvl="3" w:tplc="63FE69D4" w:tentative="1">
      <w:start w:val="1"/>
      <w:numFmt w:val="bullet"/>
      <w:lvlText w:val="•"/>
      <w:lvlJc w:val="left"/>
      <w:pPr>
        <w:tabs>
          <w:tab w:val="num" w:pos="2880"/>
        </w:tabs>
        <w:ind w:left="2880" w:hanging="360"/>
      </w:pPr>
      <w:rPr>
        <w:rFonts w:ascii="Arial" w:hAnsi="Arial" w:hint="default"/>
      </w:rPr>
    </w:lvl>
    <w:lvl w:ilvl="4" w:tplc="67E658B0" w:tentative="1">
      <w:start w:val="1"/>
      <w:numFmt w:val="bullet"/>
      <w:lvlText w:val="•"/>
      <w:lvlJc w:val="left"/>
      <w:pPr>
        <w:tabs>
          <w:tab w:val="num" w:pos="3600"/>
        </w:tabs>
        <w:ind w:left="3600" w:hanging="360"/>
      </w:pPr>
      <w:rPr>
        <w:rFonts w:ascii="Arial" w:hAnsi="Arial" w:hint="default"/>
      </w:rPr>
    </w:lvl>
    <w:lvl w:ilvl="5" w:tplc="E29CF9DC" w:tentative="1">
      <w:start w:val="1"/>
      <w:numFmt w:val="bullet"/>
      <w:lvlText w:val="•"/>
      <w:lvlJc w:val="left"/>
      <w:pPr>
        <w:tabs>
          <w:tab w:val="num" w:pos="4320"/>
        </w:tabs>
        <w:ind w:left="4320" w:hanging="360"/>
      </w:pPr>
      <w:rPr>
        <w:rFonts w:ascii="Arial" w:hAnsi="Arial" w:hint="default"/>
      </w:rPr>
    </w:lvl>
    <w:lvl w:ilvl="6" w:tplc="FEA6B200" w:tentative="1">
      <w:start w:val="1"/>
      <w:numFmt w:val="bullet"/>
      <w:lvlText w:val="•"/>
      <w:lvlJc w:val="left"/>
      <w:pPr>
        <w:tabs>
          <w:tab w:val="num" w:pos="5040"/>
        </w:tabs>
        <w:ind w:left="5040" w:hanging="360"/>
      </w:pPr>
      <w:rPr>
        <w:rFonts w:ascii="Arial" w:hAnsi="Arial" w:hint="default"/>
      </w:rPr>
    </w:lvl>
    <w:lvl w:ilvl="7" w:tplc="2A1A6C68" w:tentative="1">
      <w:start w:val="1"/>
      <w:numFmt w:val="bullet"/>
      <w:lvlText w:val="•"/>
      <w:lvlJc w:val="left"/>
      <w:pPr>
        <w:tabs>
          <w:tab w:val="num" w:pos="5760"/>
        </w:tabs>
        <w:ind w:left="5760" w:hanging="360"/>
      </w:pPr>
      <w:rPr>
        <w:rFonts w:ascii="Arial" w:hAnsi="Arial" w:hint="default"/>
      </w:rPr>
    </w:lvl>
    <w:lvl w:ilvl="8" w:tplc="735AB1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071B2B"/>
    <w:multiLevelType w:val="hybridMultilevel"/>
    <w:tmpl w:val="CD9206CA"/>
    <w:lvl w:ilvl="0" w:tplc="EB9E8A2C">
      <w:start w:val="1"/>
      <w:numFmt w:val="bullet"/>
      <w:lvlText w:val="•"/>
      <w:lvlJc w:val="left"/>
      <w:pPr>
        <w:tabs>
          <w:tab w:val="num" w:pos="720"/>
        </w:tabs>
        <w:ind w:left="720" w:hanging="360"/>
      </w:pPr>
      <w:rPr>
        <w:rFonts w:ascii="Arial" w:hAnsi="Arial" w:hint="default"/>
      </w:rPr>
    </w:lvl>
    <w:lvl w:ilvl="1" w:tplc="1C36A6F0" w:tentative="1">
      <w:start w:val="1"/>
      <w:numFmt w:val="bullet"/>
      <w:lvlText w:val="•"/>
      <w:lvlJc w:val="left"/>
      <w:pPr>
        <w:tabs>
          <w:tab w:val="num" w:pos="1440"/>
        </w:tabs>
        <w:ind w:left="1440" w:hanging="360"/>
      </w:pPr>
      <w:rPr>
        <w:rFonts w:ascii="Arial" w:hAnsi="Arial" w:hint="default"/>
      </w:rPr>
    </w:lvl>
    <w:lvl w:ilvl="2" w:tplc="C22CAE4C" w:tentative="1">
      <w:start w:val="1"/>
      <w:numFmt w:val="bullet"/>
      <w:lvlText w:val="•"/>
      <w:lvlJc w:val="left"/>
      <w:pPr>
        <w:tabs>
          <w:tab w:val="num" w:pos="2160"/>
        </w:tabs>
        <w:ind w:left="2160" w:hanging="360"/>
      </w:pPr>
      <w:rPr>
        <w:rFonts w:ascii="Arial" w:hAnsi="Arial" w:hint="default"/>
      </w:rPr>
    </w:lvl>
    <w:lvl w:ilvl="3" w:tplc="118815DC" w:tentative="1">
      <w:start w:val="1"/>
      <w:numFmt w:val="bullet"/>
      <w:lvlText w:val="•"/>
      <w:lvlJc w:val="left"/>
      <w:pPr>
        <w:tabs>
          <w:tab w:val="num" w:pos="2880"/>
        </w:tabs>
        <w:ind w:left="2880" w:hanging="360"/>
      </w:pPr>
      <w:rPr>
        <w:rFonts w:ascii="Arial" w:hAnsi="Arial" w:hint="default"/>
      </w:rPr>
    </w:lvl>
    <w:lvl w:ilvl="4" w:tplc="F7147A42" w:tentative="1">
      <w:start w:val="1"/>
      <w:numFmt w:val="bullet"/>
      <w:lvlText w:val="•"/>
      <w:lvlJc w:val="left"/>
      <w:pPr>
        <w:tabs>
          <w:tab w:val="num" w:pos="3600"/>
        </w:tabs>
        <w:ind w:left="3600" w:hanging="360"/>
      </w:pPr>
      <w:rPr>
        <w:rFonts w:ascii="Arial" w:hAnsi="Arial" w:hint="default"/>
      </w:rPr>
    </w:lvl>
    <w:lvl w:ilvl="5" w:tplc="D2546C9A" w:tentative="1">
      <w:start w:val="1"/>
      <w:numFmt w:val="bullet"/>
      <w:lvlText w:val="•"/>
      <w:lvlJc w:val="left"/>
      <w:pPr>
        <w:tabs>
          <w:tab w:val="num" w:pos="4320"/>
        </w:tabs>
        <w:ind w:left="4320" w:hanging="360"/>
      </w:pPr>
      <w:rPr>
        <w:rFonts w:ascii="Arial" w:hAnsi="Arial" w:hint="default"/>
      </w:rPr>
    </w:lvl>
    <w:lvl w:ilvl="6" w:tplc="EDC06946" w:tentative="1">
      <w:start w:val="1"/>
      <w:numFmt w:val="bullet"/>
      <w:lvlText w:val="•"/>
      <w:lvlJc w:val="left"/>
      <w:pPr>
        <w:tabs>
          <w:tab w:val="num" w:pos="5040"/>
        </w:tabs>
        <w:ind w:left="5040" w:hanging="360"/>
      </w:pPr>
      <w:rPr>
        <w:rFonts w:ascii="Arial" w:hAnsi="Arial" w:hint="default"/>
      </w:rPr>
    </w:lvl>
    <w:lvl w:ilvl="7" w:tplc="2D1019CE" w:tentative="1">
      <w:start w:val="1"/>
      <w:numFmt w:val="bullet"/>
      <w:lvlText w:val="•"/>
      <w:lvlJc w:val="left"/>
      <w:pPr>
        <w:tabs>
          <w:tab w:val="num" w:pos="5760"/>
        </w:tabs>
        <w:ind w:left="5760" w:hanging="360"/>
      </w:pPr>
      <w:rPr>
        <w:rFonts w:ascii="Arial" w:hAnsi="Arial" w:hint="default"/>
      </w:rPr>
    </w:lvl>
    <w:lvl w:ilvl="8" w:tplc="5156E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1262E8"/>
    <w:multiLevelType w:val="hybridMultilevel"/>
    <w:tmpl w:val="4218F3A2"/>
    <w:lvl w:ilvl="0" w:tplc="339AE5E6">
      <w:start w:val="1"/>
      <w:numFmt w:val="bullet"/>
      <w:lvlText w:val="•"/>
      <w:lvlJc w:val="left"/>
      <w:pPr>
        <w:tabs>
          <w:tab w:val="num" w:pos="720"/>
        </w:tabs>
        <w:ind w:left="720" w:hanging="360"/>
      </w:pPr>
      <w:rPr>
        <w:rFonts w:ascii="Arial" w:hAnsi="Arial" w:hint="default"/>
      </w:rPr>
    </w:lvl>
    <w:lvl w:ilvl="1" w:tplc="60AE89B2" w:tentative="1">
      <w:start w:val="1"/>
      <w:numFmt w:val="bullet"/>
      <w:lvlText w:val="•"/>
      <w:lvlJc w:val="left"/>
      <w:pPr>
        <w:tabs>
          <w:tab w:val="num" w:pos="1440"/>
        </w:tabs>
        <w:ind w:left="1440" w:hanging="360"/>
      </w:pPr>
      <w:rPr>
        <w:rFonts w:ascii="Arial" w:hAnsi="Arial" w:hint="default"/>
      </w:rPr>
    </w:lvl>
    <w:lvl w:ilvl="2" w:tplc="D43A3888" w:tentative="1">
      <w:start w:val="1"/>
      <w:numFmt w:val="bullet"/>
      <w:lvlText w:val="•"/>
      <w:lvlJc w:val="left"/>
      <w:pPr>
        <w:tabs>
          <w:tab w:val="num" w:pos="2160"/>
        </w:tabs>
        <w:ind w:left="2160" w:hanging="360"/>
      </w:pPr>
      <w:rPr>
        <w:rFonts w:ascii="Arial" w:hAnsi="Arial" w:hint="default"/>
      </w:rPr>
    </w:lvl>
    <w:lvl w:ilvl="3" w:tplc="315885A0" w:tentative="1">
      <w:start w:val="1"/>
      <w:numFmt w:val="bullet"/>
      <w:lvlText w:val="•"/>
      <w:lvlJc w:val="left"/>
      <w:pPr>
        <w:tabs>
          <w:tab w:val="num" w:pos="2880"/>
        </w:tabs>
        <w:ind w:left="2880" w:hanging="360"/>
      </w:pPr>
      <w:rPr>
        <w:rFonts w:ascii="Arial" w:hAnsi="Arial" w:hint="default"/>
      </w:rPr>
    </w:lvl>
    <w:lvl w:ilvl="4" w:tplc="DAD6ED42" w:tentative="1">
      <w:start w:val="1"/>
      <w:numFmt w:val="bullet"/>
      <w:lvlText w:val="•"/>
      <w:lvlJc w:val="left"/>
      <w:pPr>
        <w:tabs>
          <w:tab w:val="num" w:pos="3600"/>
        </w:tabs>
        <w:ind w:left="3600" w:hanging="360"/>
      </w:pPr>
      <w:rPr>
        <w:rFonts w:ascii="Arial" w:hAnsi="Arial" w:hint="default"/>
      </w:rPr>
    </w:lvl>
    <w:lvl w:ilvl="5" w:tplc="7DE41A96" w:tentative="1">
      <w:start w:val="1"/>
      <w:numFmt w:val="bullet"/>
      <w:lvlText w:val="•"/>
      <w:lvlJc w:val="left"/>
      <w:pPr>
        <w:tabs>
          <w:tab w:val="num" w:pos="4320"/>
        </w:tabs>
        <w:ind w:left="4320" w:hanging="360"/>
      </w:pPr>
      <w:rPr>
        <w:rFonts w:ascii="Arial" w:hAnsi="Arial" w:hint="default"/>
      </w:rPr>
    </w:lvl>
    <w:lvl w:ilvl="6" w:tplc="42A07460" w:tentative="1">
      <w:start w:val="1"/>
      <w:numFmt w:val="bullet"/>
      <w:lvlText w:val="•"/>
      <w:lvlJc w:val="left"/>
      <w:pPr>
        <w:tabs>
          <w:tab w:val="num" w:pos="5040"/>
        </w:tabs>
        <w:ind w:left="5040" w:hanging="360"/>
      </w:pPr>
      <w:rPr>
        <w:rFonts w:ascii="Arial" w:hAnsi="Arial" w:hint="default"/>
      </w:rPr>
    </w:lvl>
    <w:lvl w:ilvl="7" w:tplc="1C069912" w:tentative="1">
      <w:start w:val="1"/>
      <w:numFmt w:val="bullet"/>
      <w:lvlText w:val="•"/>
      <w:lvlJc w:val="left"/>
      <w:pPr>
        <w:tabs>
          <w:tab w:val="num" w:pos="5760"/>
        </w:tabs>
        <w:ind w:left="5760" w:hanging="360"/>
      </w:pPr>
      <w:rPr>
        <w:rFonts w:ascii="Arial" w:hAnsi="Arial" w:hint="default"/>
      </w:rPr>
    </w:lvl>
    <w:lvl w:ilvl="8" w:tplc="C764D8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A118E6"/>
    <w:multiLevelType w:val="hybridMultilevel"/>
    <w:tmpl w:val="E98C3F08"/>
    <w:lvl w:ilvl="0" w:tplc="72BAE5C8">
      <w:start w:val="1"/>
      <w:numFmt w:val="bullet"/>
      <w:lvlText w:val="•"/>
      <w:lvlJc w:val="left"/>
      <w:pPr>
        <w:tabs>
          <w:tab w:val="num" w:pos="720"/>
        </w:tabs>
        <w:ind w:left="720" w:hanging="360"/>
      </w:pPr>
      <w:rPr>
        <w:rFonts w:ascii="Arial" w:hAnsi="Arial" w:hint="default"/>
      </w:rPr>
    </w:lvl>
    <w:lvl w:ilvl="1" w:tplc="C22EF5DA" w:tentative="1">
      <w:start w:val="1"/>
      <w:numFmt w:val="bullet"/>
      <w:lvlText w:val="•"/>
      <w:lvlJc w:val="left"/>
      <w:pPr>
        <w:tabs>
          <w:tab w:val="num" w:pos="1440"/>
        </w:tabs>
        <w:ind w:left="1440" w:hanging="360"/>
      </w:pPr>
      <w:rPr>
        <w:rFonts w:ascii="Arial" w:hAnsi="Arial" w:hint="default"/>
      </w:rPr>
    </w:lvl>
    <w:lvl w:ilvl="2" w:tplc="36023EE4" w:tentative="1">
      <w:start w:val="1"/>
      <w:numFmt w:val="bullet"/>
      <w:lvlText w:val="•"/>
      <w:lvlJc w:val="left"/>
      <w:pPr>
        <w:tabs>
          <w:tab w:val="num" w:pos="2160"/>
        </w:tabs>
        <w:ind w:left="2160" w:hanging="360"/>
      </w:pPr>
      <w:rPr>
        <w:rFonts w:ascii="Arial" w:hAnsi="Arial" w:hint="default"/>
      </w:rPr>
    </w:lvl>
    <w:lvl w:ilvl="3" w:tplc="2222DA64" w:tentative="1">
      <w:start w:val="1"/>
      <w:numFmt w:val="bullet"/>
      <w:lvlText w:val="•"/>
      <w:lvlJc w:val="left"/>
      <w:pPr>
        <w:tabs>
          <w:tab w:val="num" w:pos="2880"/>
        </w:tabs>
        <w:ind w:left="2880" w:hanging="360"/>
      </w:pPr>
      <w:rPr>
        <w:rFonts w:ascii="Arial" w:hAnsi="Arial" w:hint="default"/>
      </w:rPr>
    </w:lvl>
    <w:lvl w:ilvl="4" w:tplc="D92E49E8" w:tentative="1">
      <w:start w:val="1"/>
      <w:numFmt w:val="bullet"/>
      <w:lvlText w:val="•"/>
      <w:lvlJc w:val="left"/>
      <w:pPr>
        <w:tabs>
          <w:tab w:val="num" w:pos="3600"/>
        </w:tabs>
        <w:ind w:left="3600" w:hanging="360"/>
      </w:pPr>
      <w:rPr>
        <w:rFonts w:ascii="Arial" w:hAnsi="Arial" w:hint="default"/>
      </w:rPr>
    </w:lvl>
    <w:lvl w:ilvl="5" w:tplc="B4186C4E" w:tentative="1">
      <w:start w:val="1"/>
      <w:numFmt w:val="bullet"/>
      <w:lvlText w:val="•"/>
      <w:lvlJc w:val="left"/>
      <w:pPr>
        <w:tabs>
          <w:tab w:val="num" w:pos="4320"/>
        </w:tabs>
        <w:ind w:left="4320" w:hanging="360"/>
      </w:pPr>
      <w:rPr>
        <w:rFonts w:ascii="Arial" w:hAnsi="Arial" w:hint="default"/>
      </w:rPr>
    </w:lvl>
    <w:lvl w:ilvl="6" w:tplc="7166B942" w:tentative="1">
      <w:start w:val="1"/>
      <w:numFmt w:val="bullet"/>
      <w:lvlText w:val="•"/>
      <w:lvlJc w:val="left"/>
      <w:pPr>
        <w:tabs>
          <w:tab w:val="num" w:pos="5040"/>
        </w:tabs>
        <w:ind w:left="5040" w:hanging="360"/>
      </w:pPr>
      <w:rPr>
        <w:rFonts w:ascii="Arial" w:hAnsi="Arial" w:hint="default"/>
      </w:rPr>
    </w:lvl>
    <w:lvl w:ilvl="7" w:tplc="D2882376" w:tentative="1">
      <w:start w:val="1"/>
      <w:numFmt w:val="bullet"/>
      <w:lvlText w:val="•"/>
      <w:lvlJc w:val="left"/>
      <w:pPr>
        <w:tabs>
          <w:tab w:val="num" w:pos="5760"/>
        </w:tabs>
        <w:ind w:left="5760" w:hanging="360"/>
      </w:pPr>
      <w:rPr>
        <w:rFonts w:ascii="Arial" w:hAnsi="Arial" w:hint="default"/>
      </w:rPr>
    </w:lvl>
    <w:lvl w:ilvl="8" w:tplc="EB2202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B47824"/>
    <w:multiLevelType w:val="hybridMultilevel"/>
    <w:tmpl w:val="A4142A80"/>
    <w:lvl w:ilvl="0" w:tplc="DA36D818">
      <w:start w:val="1"/>
      <w:numFmt w:val="bullet"/>
      <w:lvlText w:val="•"/>
      <w:lvlJc w:val="left"/>
      <w:pPr>
        <w:tabs>
          <w:tab w:val="num" w:pos="720"/>
        </w:tabs>
        <w:ind w:left="720" w:hanging="360"/>
      </w:pPr>
      <w:rPr>
        <w:rFonts w:ascii="Arial" w:hAnsi="Arial" w:hint="default"/>
      </w:rPr>
    </w:lvl>
    <w:lvl w:ilvl="1" w:tplc="AC70F6EC" w:tentative="1">
      <w:start w:val="1"/>
      <w:numFmt w:val="bullet"/>
      <w:lvlText w:val="•"/>
      <w:lvlJc w:val="left"/>
      <w:pPr>
        <w:tabs>
          <w:tab w:val="num" w:pos="1440"/>
        </w:tabs>
        <w:ind w:left="1440" w:hanging="360"/>
      </w:pPr>
      <w:rPr>
        <w:rFonts w:ascii="Arial" w:hAnsi="Arial" w:hint="default"/>
      </w:rPr>
    </w:lvl>
    <w:lvl w:ilvl="2" w:tplc="425A09C6" w:tentative="1">
      <w:start w:val="1"/>
      <w:numFmt w:val="bullet"/>
      <w:lvlText w:val="•"/>
      <w:lvlJc w:val="left"/>
      <w:pPr>
        <w:tabs>
          <w:tab w:val="num" w:pos="2160"/>
        </w:tabs>
        <w:ind w:left="2160" w:hanging="360"/>
      </w:pPr>
      <w:rPr>
        <w:rFonts w:ascii="Arial" w:hAnsi="Arial" w:hint="default"/>
      </w:rPr>
    </w:lvl>
    <w:lvl w:ilvl="3" w:tplc="63867614" w:tentative="1">
      <w:start w:val="1"/>
      <w:numFmt w:val="bullet"/>
      <w:lvlText w:val="•"/>
      <w:lvlJc w:val="left"/>
      <w:pPr>
        <w:tabs>
          <w:tab w:val="num" w:pos="2880"/>
        </w:tabs>
        <w:ind w:left="2880" w:hanging="360"/>
      </w:pPr>
      <w:rPr>
        <w:rFonts w:ascii="Arial" w:hAnsi="Arial" w:hint="default"/>
      </w:rPr>
    </w:lvl>
    <w:lvl w:ilvl="4" w:tplc="6DDC14DA" w:tentative="1">
      <w:start w:val="1"/>
      <w:numFmt w:val="bullet"/>
      <w:lvlText w:val="•"/>
      <w:lvlJc w:val="left"/>
      <w:pPr>
        <w:tabs>
          <w:tab w:val="num" w:pos="3600"/>
        </w:tabs>
        <w:ind w:left="3600" w:hanging="360"/>
      </w:pPr>
      <w:rPr>
        <w:rFonts w:ascii="Arial" w:hAnsi="Arial" w:hint="default"/>
      </w:rPr>
    </w:lvl>
    <w:lvl w:ilvl="5" w:tplc="4E36BCCE" w:tentative="1">
      <w:start w:val="1"/>
      <w:numFmt w:val="bullet"/>
      <w:lvlText w:val="•"/>
      <w:lvlJc w:val="left"/>
      <w:pPr>
        <w:tabs>
          <w:tab w:val="num" w:pos="4320"/>
        </w:tabs>
        <w:ind w:left="4320" w:hanging="360"/>
      </w:pPr>
      <w:rPr>
        <w:rFonts w:ascii="Arial" w:hAnsi="Arial" w:hint="default"/>
      </w:rPr>
    </w:lvl>
    <w:lvl w:ilvl="6" w:tplc="DE700DCA" w:tentative="1">
      <w:start w:val="1"/>
      <w:numFmt w:val="bullet"/>
      <w:lvlText w:val="•"/>
      <w:lvlJc w:val="left"/>
      <w:pPr>
        <w:tabs>
          <w:tab w:val="num" w:pos="5040"/>
        </w:tabs>
        <w:ind w:left="5040" w:hanging="360"/>
      </w:pPr>
      <w:rPr>
        <w:rFonts w:ascii="Arial" w:hAnsi="Arial" w:hint="default"/>
      </w:rPr>
    </w:lvl>
    <w:lvl w:ilvl="7" w:tplc="46AC83AA" w:tentative="1">
      <w:start w:val="1"/>
      <w:numFmt w:val="bullet"/>
      <w:lvlText w:val="•"/>
      <w:lvlJc w:val="left"/>
      <w:pPr>
        <w:tabs>
          <w:tab w:val="num" w:pos="5760"/>
        </w:tabs>
        <w:ind w:left="5760" w:hanging="360"/>
      </w:pPr>
      <w:rPr>
        <w:rFonts w:ascii="Arial" w:hAnsi="Arial" w:hint="default"/>
      </w:rPr>
    </w:lvl>
    <w:lvl w:ilvl="8" w:tplc="8E5270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8006E9"/>
    <w:multiLevelType w:val="hybridMultilevel"/>
    <w:tmpl w:val="853A86A0"/>
    <w:lvl w:ilvl="0" w:tplc="3FCCD914">
      <w:start w:val="1"/>
      <w:numFmt w:val="bullet"/>
      <w:lvlText w:val="•"/>
      <w:lvlJc w:val="left"/>
      <w:pPr>
        <w:tabs>
          <w:tab w:val="num" w:pos="720"/>
        </w:tabs>
        <w:ind w:left="720" w:hanging="360"/>
      </w:pPr>
      <w:rPr>
        <w:rFonts w:ascii="Arial" w:hAnsi="Arial" w:hint="default"/>
      </w:rPr>
    </w:lvl>
    <w:lvl w:ilvl="1" w:tplc="73E23E9A" w:tentative="1">
      <w:start w:val="1"/>
      <w:numFmt w:val="bullet"/>
      <w:lvlText w:val="•"/>
      <w:lvlJc w:val="left"/>
      <w:pPr>
        <w:tabs>
          <w:tab w:val="num" w:pos="1440"/>
        </w:tabs>
        <w:ind w:left="1440" w:hanging="360"/>
      </w:pPr>
      <w:rPr>
        <w:rFonts w:ascii="Arial" w:hAnsi="Arial" w:hint="default"/>
      </w:rPr>
    </w:lvl>
    <w:lvl w:ilvl="2" w:tplc="FCDE8E3C" w:tentative="1">
      <w:start w:val="1"/>
      <w:numFmt w:val="bullet"/>
      <w:lvlText w:val="•"/>
      <w:lvlJc w:val="left"/>
      <w:pPr>
        <w:tabs>
          <w:tab w:val="num" w:pos="2160"/>
        </w:tabs>
        <w:ind w:left="2160" w:hanging="360"/>
      </w:pPr>
      <w:rPr>
        <w:rFonts w:ascii="Arial" w:hAnsi="Arial" w:hint="default"/>
      </w:rPr>
    </w:lvl>
    <w:lvl w:ilvl="3" w:tplc="2280CAD0" w:tentative="1">
      <w:start w:val="1"/>
      <w:numFmt w:val="bullet"/>
      <w:lvlText w:val="•"/>
      <w:lvlJc w:val="left"/>
      <w:pPr>
        <w:tabs>
          <w:tab w:val="num" w:pos="2880"/>
        </w:tabs>
        <w:ind w:left="2880" w:hanging="360"/>
      </w:pPr>
      <w:rPr>
        <w:rFonts w:ascii="Arial" w:hAnsi="Arial" w:hint="default"/>
      </w:rPr>
    </w:lvl>
    <w:lvl w:ilvl="4" w:tplc="16262B12" w:tentative="1">
      <w:start w:val="1"/>
      <w:numFmt w:val="bullet"/>
      <w:lvlText w:val="•"/>
      <w:lvlJc w:val="left"/>
      <w:pPr>
        <w:tabs>
          <w:tab w:val="num" w:pos="3600"/>
        </w:tabs>
        <w:ind w:left="3600" w:hanging="360"/>
      </w:pPr>
      <w:rPr>
        <w:rFonts w:ascii="Arial" w:hAnsi="Arial" w:hint="default"/>
      </w:rPr>
    </w:lvl>
    <w:lvl w:ilvl="5" w:tplc="D43A4D3E" w:tentative="1">
      <w:start w:val="1"/>
      <w:numFmt w:val="bullet"/>
      <w:lvlText w:val="•"/>
      <w:lvlJc w:val="left"/>
      <w:pPr>
        <w:tabs>
          <w:tab w:val="num" w:pos="4320"/>
        </w:tabs>
        <w:ind w:left="4320" w:hanging="360"/>
      </w:pPr>
      <w:rPr>
        <w:rFonts w:ascii="Arial" w:hAnsi="Arial" w:hint="default"/>
      </w:rPr>
    </w:lvl>
    <w:lvl w:ilvl="6" w:tplc="D7905510" w:tentative="1">
      <w:start w:val="1"/>
      <w:numFmt w:val="bullet"/>
      <w:lvlText w:val="•"/>
      <w:lvlJc w:val="left"/>
      <w:pPr>
        <w:tabs>
          <w:tab w:val="num" w:pos="5040"/>
        </w:tabs>
        <w:ind w:left="5040" w:hanging="360"/>
      </w:pPr>
      <w:rPr>
        <w:rFonts w:ascii="Arial" w:hAnsi="Arial" w:hint="default"/>
      </w:rPr>
    </w:lvl>
    <w:lvl w:ilvl="7" w:tplc="DB8ADF74" w:tentative="1">
      <w:start w:val="1"/>
      <w:numFmt w:val="bullet"/>
      <w:lvlText w:val="•"/>
      <w:lvlJc w:val="left"/>
      <w:pPr>
        <w:tabs>
          <w:tab w:val="num" w:pos="5760"/>
        </w:tabs>
        <w:ind w:left="5760" w:hanging="360"/>
      </w:pPr>
      <w:rPr>
        <w:rFonts w:ascii="Arial" w:hAnsi="Arial" w:hint="default"/>
      </w:rPr>
    </w:lvl>
    <w:lvl w:ilvl="8" w:tplc="E20EC20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5"/>
  </w:num>
  <w:num w:numId="5">
    <w:abstractNumId w:val="9"/>
  </w:num>
  <w:num w:numId="6">
    <w:abstractNumId w:val="4"/>
  </w:num>
  <w:num w:numId="7">
    <w:abstractNumId w:val="0"/>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81"/>
    <w:rsid w:val="001225CF"/>
    <w:rsid w:val="001A6981"/>
    <w:rsid w:val="002A0B50"/>
    <w:rsid w:val="00302AE9"/>
    <w:rsid w:val="00336E99"/>
    <w:rsid w:val="00605FE1"/>
    <w:rsid w:val="00654DFC"/>
    <w:rsid w:val="006B60C2"/>
    <w:rsid w:val="007D3E7C"/>
    <w:rsid w:val="00885A22"/>
    <w:rsid w:val="0089320E"/>
    <w:rsid w:val="00975D0D"/>
    <w:rsid w:val="00AB5984"/>
    <w:rsid w:val="00B112E9"/>
    <w:rsid w:val="00B6797A"/>
    <w:rsid w:val="00B87806"/>
    <w:rsid w:val="00DE7273"/>
    <w:rsid w:val="00DF3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D6973-75D7-4229-A05D-610EB447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KlavuzTablo5Koyu-Vurgu61">
    <w:name w:val="Kılavuz Tablo 5 Koyu - Vurgu 61"/>
    <w:basedOn w:val="NormalTablo"/>
    <w:uiPriority w:val="50"/>
    <w:rsid w:val="002A0B50"/>
    <w:pPr>
      <w:spacing w:after="0" w:line="240" w:lineRule="auto"/>
    </w:pPr>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Stil1">
    <w:name w:val="Stil1"/>
    <w:basedOn w:val="RenkliListe-Vurgu1"/>
    <w:uiPriority w:val="99"/>
    <w:rsid w:val="002A0B50"/>
    <w:pPr>
      <w:jc w:val="center"/>
    </w:pPr>
    <w:rPr>
      <w:rFonts w:ascii="Times New Roman" w:hAnsi="Times New Roman"/>
      <w:sz w:val="20"/>
      <w:szCs w:val="20"/>
      <w:lang w:eastAsia="en-US"/>
    </w:rPr>
    <w:tblPr/>
    <w:tcPr>
      <w:shd w:val="clear" w:color="auto" w:fill="F9D1A9"/>
      <w:vAlign w:val="center"/>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1">
    <w:name w:val="Colorful List Accent 1"/>
    <w:basedOn w:val="NormalTablo"/>
    <w:uiPriority w:val="72"/>
    <w:semiHidden/>
    <w:unhideWhenUsed/>
    <w:rsid w:val="002A0B50"/>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Stil3">
    <w:name w:val="Stil3"/>
    <w:basedOn w:val="ListeTablo2-Vurgu5"/>
    <w:uiPriority w:val="99"/>
    <w:rsid w:val="00885A22"/>
    <w:rPr>
      <w:sz w:val="20"/>
      <w:szCs w:val="20"/>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2-Vurgu5">
    <w:name w:val="List Table 2 Accent 5"/>
    <w:basedOn w:val="NormalTablo"/>
    <w:uiPriority w:val="47"/>
    <w:rsid w:val="00885A2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til8">
    <w:name w:val="Stil8"/>
    <w:basedOn w:val="NormalTablo"/>
    <w:uiPriority w:val="99"/>
    <w:rsid w:val="00DF3085"/>
    <w:pPr>
      <w:spacing w:after="0" w:line="240" w:lineRule="auto"/>
    </w:pPr>
    <w:rPr>
      <w:rFonts w:ascii="Times New Roman" w:hAnsi="Times New Roman"/>
      <w:color w:val="000000" w:themeColor="text1"/>
      <w:sz w:val="20"/>
      <w:lang w:eastAsia="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Times New Roman" w:hAnsi="Times New Roman"/>
        <w:sz w:val="20"/>
      </w:rPr>
      <w:tblPr/>
      <w:tcPr>
        <w:shd w:val="clear" w:color="auto" w:fill="FFE599" w:themeFill="accent4" w:themeFillTint="66"/>
      </w:tcPr>
    </w:tblStylePr>
    <w:tblStylePr w:type="firstCol">
      <w:pPr>
        <w:jc w:val="left"/>
      </w:pPr>
      <w:rPr>
        <w:rFonts w:ascii="Times New Roman" w:hAnsi="Times New Roman"/>
        <w:sz w:val="20"/>
      </w:rPr>
      <w:tblPr/>
      <w:tcPr>
        <w:shd w:val="clear" w:color="auto" w:fill="FFFFFF" w:themeFill="background1"/>
        <w:vAlign w:val="center"/>
      </w:tcPr>
    </w:tblStylePr>
    <w:tblStylePr w:type="band1Horz">
      <w:tblPr/>
      <w:tcPr>
        <w:shd w:val="clear" w:color="auto" w:fill="FFFFFF" w:themeFill="background1"/>
      </w:tcPr>
    </w:tblStylePr>
    <w:tblStylePr w:type="band2Horz">
      <w:rPr>
        <w:rFonts w:ascii="Times New Roman" w:hAnsi="Times New Roman"/>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2CC" w:themeFill="accent4" w:themeFillTint="33"/>
      </w:tcPr>
    </w:tblStylePr>
  </w:style>
  <w:style w:type="table" w:customStyle="1" w:styleId="Stil9">
    <w:name w:val="Stil9"/>
    <w:basedOn w:val="NormalTablo"/>
    <w:uiPriority w:val="99"/>
    <w:rsid w:val="00DF3085"/>
    <w:pPr>
      <w:spacing w:after="0" w:line="240" w:lineRule="auto"/>
    </w:pPr>
    <w:rPr>
      <w:rFonts w:ascii="Times New Roman" w:hAnsi="Times New Roman"/>
      <w:color w:val="404040" w:themeColor="text1" w:themeTint="BF"/>
      <w:sz w:val="18"/>
      <w:lang w:eastAsia="en-US"/>
    </w:rPr>
    <w:tblPr>
      <w:tblStyleRowBandSize w:val="1"/>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cPr>
      <w:shd w:val="clear" w:color="auto" w:fill="EAEDF1" w:themeFill="text2" w:themeFillTint="1A"/>
      <w:vAlign w:val="center"/>
    </w:tcPr>
    <w:tblStylePr w:type="firstRow">
      <w:tblPr/>
      <w:tcPr>
        <w:shd w:val="clear" w:color="auto" w:fill="FFF2CC" w:themeFill="accent4" w:themeFillTint="33"/>
      </w:tcPr>
    </w:tblStylePr>
    <w:tblStylePr w:type="band1Horz">
      <w:tblPr/>
      <w:tcPr>
        <w:shd w:val="clear" w:color="auto" w:fill="FFFFFF" w:themeFill="background1"/>
      </w:tcPr>
    </w:tblStylePr>
    <w:tblStylePr w:type="band2Horz">
      <w:tblPr/>
      <w:tcPr>
        <w:shd w:val="clear" w:color="auto" w:fill="EAEDF1" w:themeFill="text2" w:themeFillTint="1A"/>
      </w:tcPr>
    </w:tblStylePr>
  </w:style>
  <w:style w:type="table" w:customStyle="1" w:styleId="Stil11">
    <w:name w:val="Stil11"/>
    <w:basedOn w:val="NormalTablo"/>
    <w:uiPriority w:val="99"/>
    <w:rsid w:val="00DF3085"/>
    <w:pPr>
      <w:spacing w:after="0" w:line="240" w:lineRule="auto"/>
    </w:pPr>
    <w:rPr>
      <w:rFonts w:ascii="Times New Roman" w:hAnsi="Times New Roman"/>
      <w:sz w:val="20"/>
      <w:lang w:eastAsia="en-US"/>
    </w:rPr>
    <w:tblPr>
      <w:tblStyleRowBandSize w:val="1"/>
      <w:tbl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insideH w:val="single" w:sz="8" w:space="0" w:color="767171" w:themeColor="background2" w:themeShade="80"/>
        <w:insideV w:val="single" w:sz="8" w:space="0" w:color="767171" w:themeColor="background2" w:themeShade="80"/>
      </w:tblBorders>
    </w:tblPr>
    <w:tcPr>
      <w:vAlign w:val="center"/>
    </w:tcPr>
    <w:tblStylePr w:type="firstRow">
      <w:rPr>
        <w:rFonts w:ascii="Times New Roman" w:hAnsi="Times New Roman"/>
        <w:color w:val="000000" w:themeColor="text1"/>
        <w:sz w:val="22"/>
      </w:rPr>
      <w:tblPr/>
      <w:tcPr>
        <w:shd w:val="clear" w:color="auto" w:fill="FFF2CC" w:themeFill="accent4" w:themeFillTint="33"/>
      </w:tcPr>
    </w:tblStylePr>
    <w:tblStylePr w:type="firstCol">
      <w:pPr>
        <w:jc w:val="left"/>
      </w:pPr>
      <w:rPr>
        <w:rFonts w:ascii="Times New Roman" w:hAnsi="Times New Roman"/>
        <w:color w:val="000000" w:themeColor="text1"/>
        <w:sz w:val="18"/>
      </w:rPr>
      <w:tblPr/>
      <w:tcPr>
        <w:shd w:val="clear" w:color="auto" w:fill="FFF2CC" w:themeFill="accent4" w:themeFillTint="33"/>
      </w:tcPr>
    </w:tblStylePr>
    <w:tblStylePr w:type="band2Horz">
      <w:rPr>
        <w:rFonts w:ascii="Times New Roman" w:hAnsi="Times New Roman"/>
        <w:sz w:val="18"/>
      </w:rPr>
      <w:tblPr/>
      <w:tcPr>
        <w:shd w:val="clear" w:color="auto" w:fill="EAEDF1" w:themeFill="text2" w:themeFillTint="1A"/>
      </w:tcPr>
    </w:tblStylePr>
  </w:style>
  <w:style w:type="table" w:customStyle="1" w:styleId="Stil12">
    <w:name w:val="Stil12"/>
    <w:basedOn w:val="NormalTablo"/>
    <w:uiPriority w:val="99"/>
    <w:rsid w:val="00DF3085"/>
    <w:pPr>
      <w:spacing w:after="0" w:line="240" w:lineRule="auto"/>
    </w:pPr>
    <w:rPr>
      <w:rFonts w:ascii="Times New Roman" w:hAnsi="Times New Roman"/>
      <w:color w:val="000000" w:themeColor="text1"/>
      <w:lang w:eastAsia="en-US"/>
    </w:rPr>
    <w:tblP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Pr>
    <w:tcPr>
      <w:shd w:val="clear" w:color="auto" w:fill="EAEDF1" w:themeFill="text2" w:themeFillTint="1A"/>
    </w:tcPr>
    <w:tblStylePr w:type="firstRow">
      <w:pPr>
        <w:jc w:val="center"/>
      </w:pPr>
      <w:rPr>
        <w:rFonts w:ascii="Times New Roman" w:hAnsi="Times New Roman"/>
        <w:b/>
        <w:sz w:val="24"/>
      </w:rPr>
      <w:tblPr/>
      <w:tcPr>
        <w:shd w:val="clear" w:color="auto" w:fill="FFC000" w:themeFill="accent4"/>
        <w:vAlign w:val="center"/>
      </w:tcPr>
    </w:tblStylePr>
    <w:tblStylePr w:type="firstCol">
      <w:pPr>
        <w:jc w:val="center"/>
      </w:pPr>
      <w:rPr>
        <w:rFonts w:ascii="Times New Roman" w:hAnsi="Times New Roman"/>
        <w:b/>
        <w:sz w:val="24"/>
      </w:rPr>
      <w:tblPr>
        <w:jc w:val="center"/>
      </w:tblPr>
      <w:trPr>
        <w:jc w:val="center"/>
      </w:trPr>
      <w:tcPr>
        <w:shd w:val="clear" w:color="auto" w:fill="FFD966" w:themeFill="accent4" w:themeFillTint="99"/>
        <w:vAlign w:val="center"/>
      </w:tcPr>
    </w:tblStylePr>
  </w:style>
  <w:style w:type="paragraph" w:styleId="AralkYok">
    <w:name w:val="No Spacing"/>
    <w:link w:val="AralkYokChar"/>
    <w:uiPriority w:val="1"/>
    <w:qFormat/>
    <w:rsid w:val="001A6981"/>
    <w:pPr>
      <w:spacing w:after="0" w:line="240" w:lineRule="auto"/>
    </w:pPr>
    <w:rPr>
      <w:rFonts w:eastAsiaTheme="minorEastAsia"/>
    </w:rPr>
  </w:style>
  <w:style w:type="character" w:customStyle="1" w:styleId="AralkYokChar">
    <w:name w:val="Aralık Yok Char"/>
    <w:basedOn w:val="VarsaylanParagrafYazTipi"/>
    <w:link w:val="AralkYok"/>
    <w:uiPriority w:val="1"/>
    <w:rsid w:val="001A6981"/>
    <w:rPr>
      <w:rFonts w:eastAsiaTheme="minorEastAsia"/>
    </w:rPr>
  </w:style>
  <w:style w:type="paragraph" w:styleId="ListeParagraf">
    <w:name w:val="List Paragraph"/>
    <w:basedOn w:val="Normal"/>
    <w:uiPriority w:val="34"/>
    <w:qFormat/>
    <w:rsid w:val="00DE7273"/>
    <w:pPr>
      <w:ind w:left="720"/>
      <w:contextualSpacing/>
    </w:pPr>
  </w:style>
  <w:style w:type="paragraph" w:styleId="NormalWeb">
    <w:name w:val="Normal (Web)"/>
    <w:basedOn w:val="Normal"/>
    <w:uiPriority w:val="99"/>
    <w:semiHidden/>
    <w:unhideWhenUsed/>
    <w:rsid w:val="007D3E7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364">
      <w:bodyDiv w:val="1"/>
      <w:marLeft w:val="0"/>
      <w:marRight w:val="0"/>
      <w:marTop w:val="0"/>
      <w:marBottom w:val="0"/>
      <w:divBdr>
        <w:top w:val="none" w:sz="0" w:space="0" w:color="auto"/>
        <w:left w:val="none" w:sz="0" w:space="0" w:color="auto"/>
        <w:bottom w:val="none" w:sz="0" w:space="0" w:color="auto"/>
        <w:right w:val="none" w:sz="0" w:space="0" w:color="auto"/>
      </w:divBdr>
      <w:divsChild>
        <w:div w:id="1568884319">
          <w:marLeft w:val="360"/>
          <w:marRight w:val="0"/>
          <w:marTop w:val="200"/>
          <w:marBottom w:val="0"/>
          <w:divBdr>
            <w:top w:val="none" w:sz="0" w:space="0" w:color="auto"/>
            <w:left w:val="none" w:sz="0" w:space="0" w:color="auto"/>
            <w:bottom w:val="none" w:sz="0" w:space="0" w:color="auto"/>
            <w:right w:val="none" w:sz="0" w:space="0" w:color="auto"/>
          </w:divBdr>
        </w:div>
        <w:div w:id="1167750598">
          <w:marLeft w:val="360"/>
          <w:marRight w:val="0"/>
          <w:marTop w:val="200"/>
          <w:marBottom w:val="0"/>
          <w:divBdr>
            <w:top w:val="none" w:sz="0" w:space="0" w:color="auto"/>
            <w:left w:val="none" w:sz="0" w:space="0" w:color="auto"/>
            <w:bottom w:val="none" w:sz="0" w:space="0" w:color="auto"/>
            <w:right w:val="none" w:sz="0" w:space="0" w:color="auto"/>
          </w:divBdr>
        </w:div>
        <w:div w:id="1438677376">
          <w:marLeft w:val="360"/>
          <w:marRight w:val="0"/>
          <w:marTop w:val="200"/>
          <w:marBottom w:val="0"/>
          <w:divBdr>
            <w:top w:val="none" w:sz="0" w:space="0" w:color="auto"/>
            <w:left w:val="none" w:sz="0" w:space="0" w:color="auto"/>
            <w:bottom w:val="none" w:sz="0" w:space="0" w:color="auto"/>
            <w:right w:val="none" w:sz="0" w:space="0" w:color="auto"/>
          </w:divBdr>
        </w:div>
        <w:div w:id="1720208081">
          <w:marLeft w:val="360"/>
          <w:marRight w:val="0"/>
          <w:marTop w:val="200"/>
          <w:marBottom w:val="0"/>
          <w:divBdr>
            <w:top w:val="none" w:sz="0" w:space="0" w:color="auto"/>
            <w:left w:val="none" w:sz="0" w:space="0" w:color="auto"/>
            <w:bottom w:val="none" w:sz="0" w:space="0" w:color="auto"/>
            <w:right w:val="none" w:sz="0" w:space="0" w:color="auto"/>
          </w:divBdr>
        </w:div>
        <w:div w:id="51122277">
          <w:marLeft w:val="360"/>
          <w:marRight w:val="0"/>
          <w:marTop w:val="200"/>
          <w:marBottom w:val="0"/>
          <w:divBdr>
            <w:top w:val="none" w:sz="0" w:space="0" w:color="auto"/>
            <w:left w:val="none" w:sz="0" w:space="0" w:color="auto"/>
            <w:bottom w:val="none" w:sz="0" w:space="0" w:color="auto"/>
            <w:right w:val="none" w:sz="0" w:space="0" w:color="auto"/>
          </w:divBdr>
        </w:div>
      </w:divsChild>
    </w:div>
    <w:div w:id="248347858">
      <w:bodyDiv w:val="1"/>
      <w:marLeft w:val="0"/>
      <w:marRight w:val="0"/>
      <w:marTop w:val="0"/>
      <w:marBottom w:val="0"/>
      <w:divBdr>
        <w:top w:val="none" w:sz="0" w:space="0" w:color="auto"/>
        <w:left w:val="none" w:sz="0" w:space="0" w:color="auto"/>
        <w:bottom w:val="none" w:sz="0" w:space="0" w:color="auto"/>
        <w:right w:val="none" w:sz="0" w:space="0" w:color="auto"/>
      </w:divBdr>
    </w:div>
    <w:div w:id="456490814">
      <w:bodyDiv w:val="1"/>
      <w:marLeft w:val="0"/>
      <w:marRight w:val="0"/>
      <w:marTop w:val="0"/>
      <w:marBottom w:val="0"/>
      <w:divBdr>
        <w:top w:val="none" w:sz="0" w:space="0" w:color="auto"/>
        <w:left w:val="none" w:sz="0" w:space="0" w:color="auto"/>
        <w:bottom w:val="none" w:sz="0" w:space="0" w:color="auto"/>
        <w:right w:val="none" w:sz="0" w:space="0" w:color="auto"/>
      </w:divBdr>
      <w:divsChild>
        <w:div w:id="980883371">
          <w:marLeft w:val="360"/>
          <w:marRight w:val="0"/>
          <w:marTop w:val="200"/>
          <w:marBottom w:val="0"/>
          <w:divBdr>
            <w:top w:val="none" w:sz="0" w:space="0" w:color="auto"/>
            <w:left w:val="none" w:sz="0" w:space="0" w:color="auto"/>
            <w:bottom w:val="none" w:sz="0" w:space="0" w:color="auto"/>
            <w:right w:val="none" w:sz="0" w:space="0" w:color="auto"/>
          </w:divBdr>
        </w:div>
      </w:divsChild>
    </w:div>
    <w:div w:id="524176419">
      <w:bodyDiv w:val="1"/>
      <w:marLeft w:val="0"/>
      <w:marRight w:val="0"/>
      <w:marTop w:val="0"/>
      <w:marBottom w:val="0"/>
      <w:divBdr>
        <w:top w:val="none" w:sz="0" w:space="0" w:color="auto"/>
        <w:left w:val="none" w:sz="0" w:space="0" w:color="auto"/>
        <w:bottom w:val="none" w:sz="0" w:space="0" w:color="auto"/>
        <w:right w:val="none" w:sz="0" w:space="0" w:color="auto"/>
      </w:divBdr>
    </w:div>
    <w:div w:id="894664552">
      <w:bodyDiv w:val="1"/>
      <w:marLeft w:val="0"/>
      <w:marRight w:val="0"/>
      <w:marTop w:val="0"/>
      <w:marBottom w:val="0"/>
      <w:divBdr>
        <w:top w:val="none" w:sz="0" w:space="0" w:color="auto"/>
        <w:left w:val="none" w:sz="0" w:space="0" w:color="auto"/>
        <w:bottom w:val="none" w:sz="0" w:space="0" w:color="auto"/>
        <w:right w:val="none" w:sz="0" w:space="0" w:color="auto"/>
      </w:divBdr>
      <w:divsChild>
        <w:div w:id="2113163417">
          <w:marLeft w:val="360"/>
          <w:marRight w:val="0"/>
          <w:marTop w:val="200"/>
          <w:marBottom w:val="0"/>
          <w:divBdr>
            <w:top w:val="none" w:sz="0" w:space="0" w:color="auto"/>
            <w:left w:val="none" w:sz="0" w:space="0" w:color="auto"/>
            <w:bottom w:val="none" w:sz="0" w:space="0" w:color="auto"/>
            <w:right w:val="none" w:sz="0" w:space="0" w:color="auto"/>
          </w:divBdr>
        </w:div>
        <w:div w:id="331763609">
          <w:marLeft w:val="360"/>
          <w:marRight w:val="0"/>
          <w:marTop w:val="200"/>
          <w:marBottom w:val="0"/>
          <w:divBdr>
            <w:top w:val="none" w:sz="0" w:space="0" w:color="auto"/>
            <w:left w:val="none" w:sz="0" w:space="0" w:color="auto"/>
            <w:bottom w:val="none" w:sz="0" w:space="0" w:color="auto"/>
            <w:right w:val="none" w:sz="0" w:space="0" w:color="auto"/>
          </w:divBdr>
        </w:div>
        <w:div w:id="838927700">
          <w:marLeft w:val="360"/>
          <w:marRight w:val="0"/>
          <w:marTop w:val="200"/>
          <w:marBottom w:val="0"/>
          <w:divBdr>
            <w:top w:val="none" w:sz="0" w:space="0" w:color="auto"/>
            <w:left w:val="none" w:sz="0" w:space="0" w:color="auto"/>
            <w:bottom w:val="none" w:sz="0" w:space="0" w:color="auto"/>
            <w:right w:val="none" w:sz="0" w:space="0" w:color="auto"/>
          </w:divBdr>
        </w:div>
        <w:div w:id="1704398091">
          <w:marLeft w:val="360"/>
          <w:marRight w:val="0"/>
          <w:marTop w:val="200"/>
          <w:marBottom w:val="0"/>
          <w:divBdr>
            <w:top w:val="none" w:sz="0" w:space="0" w:color="auto"/>
            <w:left w:val="none" w:sz="0" w:space="0" w:color="auto"/>
            <w:bottom w:val="none" w:sz="0" w:space="0" w:color="auto"/>
            <w:right w:val="none" w:sz="0" w:space="0" w:color="auto"/>
          </w:divBdr>
        </w:div>
        <w:div w:id="1615137537">
          <w:marLeft w:val="360"/>
          <w:marRight w:val="0"/>
          <w:marTop w:val="200"/>
          <w:marBottom w:val="0"/>
          <w:divBdr>
            <w:top w:val="none" w:sz="0" w:space="0" w:color="auto"/>
            <w:left w:val="none" w:sz="0" w:space="0" w:color="auto"/>
            <w:bottom w:val="none" w:sz="0" w:space="0" w:color="auto"/>
            <w:right w:val="none" w:sz="0" w:space="0" w:color="auto"/>
          </w:divBdr>
        </w:div>
        <w:div w:id="423570867">
          <w:marLeft w:val="360"/>
          <w:marRight w:val="0"/>
          <w:marTop w:val="200"/>
          <w:marBottom w:val="0"/>
          <w:divBdr>
            <w:top w:val="none" w:sz="0" w:space="0" w:color="auto"/>
            <w:left w:val="none" w:sz="0" w:space="0" w:color="auto"/>
            <w:bottom w:val="none" w:sz="0" w:space="0" w:color="auto"/>
            <w:right w:val="none" w:sz="0" w:space="0" w:color="auto"/>
          </w:divBdr>
        </w:div>
      </w:divsChild>
    </w:div>
    <w:div w:id="916522400">
      <w:bodyDiv w:val="1"/>
      <w:marLeft w:val="0"/>
      <w:marRight w:val="0"/>
      <w:marTop w:val="0"/>
      <w:marBottom w:val="0"/>
      <w:divBdr>
        <w:top w:val="none" w:sz="0" w:space="0" w:color="auto"/>
        <w:left w:val="none" w:sz="0" w:space="0" w:color="auto"/>
        <w:bottom w:val="none" w:sz="0" w:space="0" w:color="auto"/>
        <w:right w:val="none" w:sz="0" w:space="0" w:color="auto"/>
      </w:divBdr>
    </w:div>
    <w:div w:id="954093524">
      <w:bodyDiv w:val="1"/>
      <w:marLeft w:val="0"/>
      <w:marRight w:val="0"/>
      <w:marTop w:val="0"/>
      <w:marBottom w:val="0"/>
      <w:divBdr>
        <w:top w:val="none" w:sz="0" w:space="0" w:color="auto"/>
        <w:left w:val="none" w:sz="0" w:space="0" w:color="auto"/>
        <w:bottom w:val="none" w:sz="0" w:space="0" w:color="auto"/>
        <w:right w:val="none" w:sz="0" w:space="0" w:color="auto"/>
      </w:divBdr>
      <w:divsChild>
        <w:div w:id="1298101921">
          <w:marLeft w:val="360"/>
          <w:marRight w:val="0"/>
          <w:marTop w:val="200"/>
          <w:marBottom w:val="0"/>
          <w:divBdr>
            <w:top w:val="none" w:sz="0" w:space="0" w:color="auto"/>
            <w:left w:val="none" w:sz="0" w:space="0" w:color="auto"/>
            <w:bottom w:val="none" w:sz="0" w:space="0" w:color="auto"/>
            <w:right w:val="none" w:sz="0" w:space="0" w:color="auto"/>
          </w:divBdr>
        </w:div>
      </w:divsChild>
    </w:div>
    <w:div w:id="983505053">
      <w:bodyDiv w:val="1"/>
      <w:marLeft w:val="0"/>
      <w:marRight w:val="0"/>
      <w:marTop w:val="0"/>
      <w:marBottom w:val="0"/>
      <w:divBdr>
        <w:top w:val="none" w:sz="0" w:space="0" w:color="auto"/>
        <w:left w:val="none" w:sz="0" w:space="0" w:color="auto"/>
        <w:bottom w:val="none" w:sz="0" w:space="0" w:color="auto"/>
        <w:right w:val="none" w:sz="0" w:space="0" w:color="auto"/>
      </w:divBdr>
      <w:divsChild>
        <w:div w:id="720642050">
          <w:marLeft w:val="360"/>
          <w:marRight w:val="0"/>
          <w:marTop w:val="200"/>
          <w:marBottom w:val="0"/>
          <w:divBdr>
            <w:top w:val="none" w:sz="0" w:space="0" w:color="auto"/>
            <w:left w:val="none" w:sz="0" w:space="0" w:color="auto"/>
            <w:bottom w:val="none" w:sz="0" w:space="0" w:color="auto"/>
            <w:right w:val="none" w:sz="0" w:space="0" w:color="auto"/>
          </w:divBdr>
        </w:div>
        <w:div w:id="1111365383">
          <w:marLeft w:val="360"/>
          <w:marRight w:val="0"/>
          <w:marTop w:val="200"/>
          <w:marBottom w:val="0"/>
          <w:divBdr>
            <w:top w:val="none" w:sz="0" w:space="0" w:color="auto"/>
            <w:left w:val="none" w:sz="0" w:space="0" w:color="auto"/>
            <w:bottom w:val="none" w:sz="0" w:space="0" w:color="auto"/>
            <w:right w:val="none" w:sz="0" w:space="0" w:color="auto"/>
          </w:divBdr>
        </w:div>
        <w:div w:id="8533100">
          <w:marLeft w:val="360"/>
          <w:marRight w:val="0"/>
          <w:marTop w:val="200"/>
          <w:marBottom w:val="0"/>
          <w:divBdr>
            <w:top w:val="none" w:sz="0" w:space="0" w:color="auto"/>
            <w:left w:val="none" w:sz="0" w:space="0" w:color="auto"/>
            <w:bottom w:val="none" w:sz="0" w:space="0" w:color="auto"/>
            <w:right w:val="none" w:sz="0" w:space="0" w:color="auto"/>
          </w:divBdr>
        </w:div>
        <w:div w:id="2024550909">
          <w:marLeft w:val="360"/>
          <w:marRight w:val="0"/>
          <w:marTop w:val="200"/>
          <w:marBottom w:val="0"/>
          <w:divBdr>
            <w:top w:val="none" w:sz="0" w:space="0" w:color="auto"/>
            <w:left w:val="none" w:sz="0" w:space="0" w:color="auto"/>
            <w:bottom w:val="none" w:sz="0" w:space="0" w:color="auto"/>
            <w:right w:val="none" w:sz="0" w:space="0" w:color="auto"/>
          </w:divBdr>
        </w:div>
        <w:div w:id="1325476998">
          <w:marLeft w:val="360"/>
          <w:marRight w:val="0"/>
          <w:marTop w:val="200"/>
          <w:marBottom w:val="0"/>
          <w:divBdr>
            <w:top w:val="none" w:sz="0" w:space="0" w:color="auto"/>
            <w:left w:val="none" w:sz="0" w:space="0" w:color="auto"/>
            <w:bottom w:val="none" w:sz="0" w:space="0" w:color="auto"/>
            <w:right w:val="none" w:sz="0" w:space="0" w:color="auto"/>
          </w:divBdr>
        </w:div>
        <w:div w:id="535432498">
          <w:marLeft w:val="360"/>
          <w:marRight w:val="0"/>
          <w:marTop w:val="200"/>
          <w:marBottom w:val="0"/>
          <w:divBdr>
            <w:top w:val="none" w:sz="0" w:space="0" w:color="auto"/>
            <w:left w:val="none" w:sz="0" w:space="0" w:color="auto"/>
            <w:bottom w:val="none" w:sz="0" w:space="0" w:color="auto"/>
            <w:right w:val="none" w:sz="0" w:space="0" w:color="auto"/>
          </w:divBdr>
        </w:div>
      </w:divsChild>
    </w:div>
    <w:div w:id="1127311203">
      <w:bodyDiv w:val="1"/>
      <w:marLeft w:val="0"/>
      <w:marRight w:val="0"/>
      <w:marTop w:val="0"/>
      <w:marBottom w:val="0"/>
      <w:divBdr>
        <w:top w:val="none" w:sz="0" w:space="0" w:color="auto"/>
        <w:left w:val="none" w:sz="0" w:space="0" w:color="auto"/>
        <w:bottom w:val="none" w:sz="0" w:space="0" w:color="auto"/>
        <w:right w:val="none" w:sz="0" w:space="0" w:color="auto"/>
      </w:divBdr>
      <w:divsChild>
        <w:div w:id="1848321813">
          <w:marLeft w:val="360"/>
          <w:marRight w:val="0"/>
          <w:marTop w:val="200"/>
          <w:marBottom w:val="0"/>
          <w:divBdr>
            <w:top w:val="none" w:sz="0" w:space="0" w:color="auto"/>
            <w:left w:val="none" w:sz="0" w:space="0" w:color="auto"/>
            <w:bottom w:val="none" w:sz="0" w:space="0" w:color="auto"/>
            <w:right w:val="none" w:sz="0" w:space="0" w:color="auto"/>
          </w:divBdr>
        </w:div>
        <w:div w:id="1275013917">
          <w:marLeft w:val="360"/>
          <w:marRight w:val="0"/>
          <w:marTop w:val="200"/>
          <w:marBottom w:val="0"/>
          <w:divBdr>
            <w:top w:val="none" w:sz="0" w:space="0" w:color="auto"/>
            <w:left w:val="none" w:sz="0" w:space="0" w:color="auto"/>
            <w:bottom w:val="none" w:sz="0" w:space="0" w:color="auto"/>
            <w:right w:val="none" w:sz="0" w:space="0" w:color="auto"/>
          </w:divBdr>
        </w:div>
        <w:div w:id="1862931786">
          <w:marLeft w:val="360"/>
          <w:marRight w:val="0"/>
          <w:marTop w:val="200"/>
          <w:marBottom w:val="0"/>
          <w:divBdr>
            <w:top w:val="none" w:sz="0" w:space="0" w:color="auto"/>
            <w:left w:val="none" w:sz="0" w:space="0" w:color="auto"/>
            <w:bottom w:val="none" w:sz="0" w:space="0" w:color="auto"/>
            <w:right w:val="none" w:sz="0" w:space="0" w:color="auto"/>
          </w:divBdr>
        </w:div>
        <w:div w:id="1558392333">
          <w:marLeft w:val="360"/>
          <w:marRight w:val="0"/>
          <w:marTop w:val="200"/>
          <w:marBottom w:val="0"/>
          <w:divBdr>
            <w:top w:val="none" w:sz="0" w:space="0" w:color="auto"/>
            <w:left w:val="none" w:sz="0" w:space="0" w:color="auto"/>
            <w:bottom w:val="none" w:sz="0" w:space="0" w:color="auto"/>
            <w:right w:val="none" w:sz="0" w:space="0" w:color="auto"/>
          </w:divBdr>
        </w:div>
        <w:div w:id="229269170">
          <w:marLeft w:val="360"/>
          <w:marRight w:val="0"/>
          <w:marTop w:val="200"/>
          <w:marBottom w:val="0"/>
          <w:divBdr>
            <w:top w:val="none" w:sz="0" w:space="0" w:color="auto"/>
            <w:left w:val="none" w:sz="0" w:space="0" w:color="auto"/>
            <w:bottom w:val="none" w:sz="0" w:space="0" w:color="auto"/>
            <w:right w:val="none" w:sz="0" w:space="0" w:color="auto"/>
          </w:divBdr>
        </w:div>
        <w:div w:id="1056972130">
          <w:marLeft w:val="360"/>
          <w:marRight w:val="0"/>
          <w:marTop w:val="200"/>
          <w:marBottom w:val="0"/>
          <w:divBdr>
            <w:top w:val="none" w:sz="0" w:space="0" w:color="auto"/>
            <w:left w:val="none" w:sz="0" w:space="0" w:color="auto"/>
            <w:bottom w:val="none" w:sz="0" w:space="0" w:color="auto"/>
            <w:right w:val="none" w:sz="0" w:space="0" w:color="auto"/>
          </w:divBdr>
        </w:div>
      </w:divsChild>
    </w:div>
    <w:div w:id="1165976196">
      <w:bodyDiv w:val="1"/>
      <w:marLeft w:val="0"/>
      <w:marRight w:val="0"/>
      <w:marTop w:val="0"/>
      <w:marBottom w:val="0"/>
      <w:divBdr>
        <w:top w:val="none" w:sz="0" w:space="0" w:color="auto"/>
        <w:left w:val="none" w:sz="0" w:space="0" w:color="auto"/>
        <w:bottom w:val="none" w:sz="0" w:space="0" w:color="auto"/>
        <w:right w:val="none" w:sz="0" w:space="0" w:color="auto"/>
      </w:divBdr>
    </w:div>
    <w:div w:id="1217010046">
      <w:bodyDiv w:val="1"/>
      <w:marLeft w:val="0"/>
      <w:marRight w:val="0"/>
      <w:marTop w:val="0"/>
      <w:marBottom w:val="0"/>
      <w:divBdr>
        <w:top w:val="none" w:sz="0" w:space="0" w:color="auto"/>
        <w:left w:val="none" w:sz="0" w:space="0" w:color="auto"/>
        <w:bottom w:val="none" w:sz="0" w:space="0" w:color="auto"/>
        <w:right w:val="none" w:sz="0" w:space="0" w:color="auto"/>
      </w:divBdr>
      <w:divsChild>
        <w:div w:id="732968413">
          <w:marLeft w:val="360"/>
          <w:marRight w:val="0"/>
          <w:marTop w:val="200"/>
          <w:marBottom w:val="0"/>
          <w:divBdr>
            <w:top w:val="none" w:sz="0" w:space="0" w:color="auto"/>
            <w:left w:val="none" w:sz="0" w:space="0" w:color="auto"/>
            <w:bottom w:val="none" w:sz="0" w:space="0" w:color="auto"/>
            <w:right w:val="none" w:sz="0" w:space="0" w:color="auto"/>
          </w:divBdr>
        </w:div>
        <w:div w:id="1135485117">
          <w:marLeft w:val="360"/>
          <w:marRight w:val="0"/>
          <w:marTop w:val="200"/>
          <w:marBottom w:val="0"/>
          <w:divBdr>
            <w:top w:val="none" w:sz="0" w:space="0" w:color="auto"/>
            <w:left w:val="none" w:sz="0" w:space="0" w:color="auto"/>
            <w:bottom w:val="none" w:sz="0" w:space="0" w:color="auto"/>
            <w:right w:val="none" w:sz="0" w:space="0" w:color="auto"/>
          </w:divBdr>
        </w:div>
        <w:div w:id="936795398">
          <w:marLeft w:val="360"/>
          <w:marRight w:val="0"/>
          <w:marTop w:val="200"/>
          <w:marBottom w:val="0"/>
          <w:divBdr>
            <w:top w:val="none" w:sz="0" w:space="0" w:color="auto"/>
            <w:left w:val="none" w:sz="0" w:space="0" w:color="auto"/>
            <w:bottom w:val="none" w:sz="0" w:space="0" w:color="auto"/>
            <w:right w:val="none" w:sz="0" w:space="0" w:color="auto"/>
          </w:divBdr>
        </w:div>
      </w:divsChild>
    </w:div>
    <w:div w:id="1368026029">
      <w:bodyDiv w:val="1"/>
      <w:marLeft w:val="0"/>
      <w:marRight w:val="0"/>
      <w:marTop w:val="0"/>
      <w:marBottom w:val="0"/>
      <w:divBdr>
        <w:top w:val="none" w:sz="0" w:space="0" w:color="auto"/>
        <w:left w:val="none" w:sz="0" w:space="0" w:color="auto"/>
        <w:bottom w:val="none" w:sz="0" w:space="0" w:color="auto"/>
        <w:right w:val="none" w:sz="0" w:space="0" w:color="auto"/>
      </w:divBdr>
      <w:divsChild>
        <w:div w:id="1253516420">
          <w:marLeft w:val="360"/>
          <w:marRight w:val="0"/>
          <w:marTop w:val="200"/>
          <w:marBottom w:val="0"/>
          <w:divBdr>
            <w:top w:val="none" w:sz="0" w:space="0" w:color="auto"/>
            <w:left w:val="none" w:sz="0" w:space="0" w:color="auto"/>
            <w:bottom w:val="none" w:sz="0" w:space="0" w:color="auto"/>
            <w:right w:val="none" w:sz="0" w:space="0" w:color="auto"/>
          </w:divBdr>
        </w:div>
        <w:div w:id="55475047">
          <w:marLeft w:val="360"/>
          <w:marRight w:val="0"/>
          <w:marTop w:val="200"/>
          <w:marBottom w:val="0"/>
          <w:divBdr>
            <w:top w:val="none" w:sz="0" w:space="0" w:color="auto"/>
            <w:left w:val="none" w:sz="0" w:space="0" w:color="auto"/>
            <w:bottom w:val="none" w:sz="0" w:space="0" w:color="auto"/>
            <w:right w:val="none" w:sz="0" w:space="0" w:color="auto"/>
          </w:divBdr>
        </w:div>
        <w:div w:id="1848203644">
          <w:marLeft w:val="360"/>
          <w:marRight w:val="0"/>
          <w:marTop w:val="200"/>
          <w:marBottom w:val="0"/>
          <w:divBdr>
            <w:top w:val="none" w:sz="0" w:space="0" w:color="auto"/>
            <w:left w:val="none" w:sz="0" w:space="0" w:color="auto"/>
            <w:bottom w:val="none" w:sz="0" w:space="0" w:color="auto"/>
            <w:right w:val="none" w:sz="0" w:space="0" w:color="auto"/>
          </w:divBdr>
        </w:div>
        <w:div w:id="1005940336">
          <w:marLeft w:val="360"/>
          <w:marRight w:val="0"/>
          <w:marTop w:val="200"/>
          <w:marBottom w:val="0"/>
          <w:divBdr>
            <w:top w:val="none" w:sz="0" w:space="0" w:color="auto"/>
            <w:left w:val="none" w:sz="0" w:space="0" w:color="auto"/>
            <w:bottom w:val="none" w:sz="0" w:space="0" w:color="auto"/>
            <w:right w:val="none" w:sz="0" w:space="0" w:color="auto"/>
          </w:divBdr>
        </w:div>
        <w:div w:id="1485663352">
          <w:marLeft w:val="360"/>
          <w:marRight w:val="0"/>
          <w:marTop w:val="200"/>
          <w:marBottom w:val="0"/>
          <w:divBdr>
            <w:top w:val="none" w:sz="0" w:space="0" w:color="auto"/>
            <w:left w:val="none" w:sz="0" w:space="0" w:color="auto"/>
            <w:bottom w:val="none" w:sz="0" w:space="0" w:color="auto"/>
            <w:right w:val="none" w:sz="0" w:space="0" w:color="auto"/>
          </w:divBdr>
        </w:div>
        <w:div w:id="1109813887">
          <w:marLeft w:val="360"/>
          <w:marRight w:val="0"/>
          <w:marTop w:val="200"/>
          <w:marBottom w:val="0"/>
          <w:divBdr>
            <w:top w:val="none" w:sz="0" w:space="0" w:color="auto"/>
            <w:left w:val="none" w:sz="0" w:space="0" w:color="auto"/>
            <w:bottom w:val="none" w:sz="0" w:space="0" w:color="auto"/>
            <w:right w:val="none" w:sz="0" w:space="0" w:color="auto"/>
          </w:divBdr>
        </w:div>
        <w:div w:id="1266766452">
          <w:marLeft w:val="360"/>
          <w:marRight w:val="0"/>
          <w:marTop w:val="200"/>
          <w:marBottom w:val="0"/>
          <w:divBdr>
            <w:top w:val="none" w:sz="0" w:space="0" w:color="auto"/>
            <w:left w:val="none" w:sz="0" w:space="0" w:color="auto"/>
            <w:bottom w:val="none" w:sz="0" w:space="0" w:color="auto"/>
            <w:right w:val="none" w:sz="0" w:space="0" w:color="auto"/>
          </w:divBdr>
        </w:div>
        <w:div w:id="561063954">
          <w:marLeft w:val="360"/>
          <w:marRight w:val="0"/>
          <w:marTop w:val="200"/>
          <w:marBottom w:val="0"/>
          <w:divBdr>
            <w:top w:val="none" w:sz="0" w:space="0" w:color="auto"/>
            <w:left w:val="none" w:sz="0" w:space="0" w:color="auto"/>
            <w:bottom w:val="none" w:sz="0" w:space="0" w:color="auto"/>
            <w:right w:val="none" w:sz="0" w:space="0" w:color="auto"/>
          </w:divBdr>
        </w:div>
      </w:divsChild>
    </w:div>
    <w:div w:id="1486706235">
      <w:bodyDiv w:val="1"/>
      <w:marLeft w:val="0"/>
      <w:marRight w:val="0"/>
      <w:marTop w:val="0"/>
      <w:marBottom w:val="0"/>
      <w:divBdr>
        <w:top w:val="none" w:sz="0" w:space="0" w:color="auto"/>
        <w:left w:val="none" w:sz="0" w:space="0" w:color="auto"/>
        <w:bottom w:val="none" w:sz="0" w:space="0" w:color="auto"/>
        <w:right w:val="none" w:sz="0" w:space="0" w:color="auto"/>
      </w:divBdr>
      <w:divsChild>
        <w:div w:id="2089230588">
          <w:marLeft w:val="360"/>
          <w:marRight w:val="0"/>
          <w:marTop w:val="200"/>
          <w:marBottom w:val="0"/>
          <w:divBdr>
            <w:top w:val="none" w:sz="0" w:space="0" w:color="auto"/>
            <w:left w:val="none" w:sz="0" w:space="0" w:color="auto"/>
            <w:bottom w:val="none" w:sz="0" w:space="0" w:color="auto"/>
            <w:right w:val="none" w:sz="0" w:space="0" w:color="auto"/>
          </w:divBdr>
        </w:div>
        <w:div w:id="1831947681">
          <w:marLeft w:val="360"/>
          <w:marRight w:val="0"/>
          <w:marTop w:val="200"/>
          <w:marBottom w:val="0"/>
          <w:divBdr>
            <w:top w:val="none" w:sz="0" w:space="0" w:color="auto"/>
            <w:left w:val="none" w:sz="0" w:space="0" w:color="auto"/>
            <w:bottom w:val="none" w:sz="0" w:space="0" w:color="auto"/>
            <w:right w:val="none" w:sz="0" w:space="0" w:color="auto"/>
          </w:divBdr>
        </w:div>
        <w:div w:id="1277634454">
          <w:marLeft w:val="360"/>
          <w:marRight w:val="0"/>
          <w:marTop w:val="200"/>
          <w:marBottom w:val="0"/>
          <w:divBdr>
            <w:top w:val="none" w:sz="0" w:space="0" w:color="auto"/>
            <w:left w:val="none" w:sz="0" w:space="0" w:color="auto"/>
            <w:bottom w:val="none" w:sz="0" w:space="0" w:color="auto"/>
            <w:right w:val="none" w:sz="0" w:space="0" w:color="auto"/>
          </w:divBdr>
        </w:div>
        <w:div w:id="395130679">
          <w:marLeft w:val="360"/>
          <w:marRight w:val="0"/>
          <w:marTop w:val="200"/>
          <w:marBottom w:val="0"/>
          <w:divBdr>
            <w:top w:val="none" w:sz="0" w:space="0" w:color="auto"/>
            <w:left w:val="none" w:sz="0" w:space="0" w:color="auto"/>
            <w:bottom w:val="none" w:sz="0" w:space="0" w:color="auto"/>
            <w:right w:val="none" w:sz="0" w:space="0" w:color="auto"/>
          </w:divBdr>
        </w:div>
      </w:divsChild>
    </w:div>
    <w:div w:id="1898199733">
      <w:bodyDiv w:val="1"/>
      <w:marLeft w:val="0"/>
      <w:marRight w:val="0"/>
      <w:marTop w:val="0"/>
      <w:marBottom w:val="0"/>
      <w:divBdr>
        <w:top w:val="none" w:sz="0" w:space="0" w:color="auto"/>
        <w:left w:val="none" w:sz="0" w:space="0" w:color="auto"/>
        <w:bottom w:val="none" w:sz="0" w:space="0" w:color="auto"/>
        <w:right w:val="none" w:sz="0" w:space="0" w:color="auto"/>
      </w:divBdr>
    </w:div>
    <w:div w:id="1965648698">
      <w:bodyDiv w:val="1"/>
      <w:marLeft w:val="0"/>
      <w:marRight w:val="0"/>
      <w:marTop w:val="0"/>
      <w:marBottom w:val="0"/>
      <w:divBdr>
        <w:top w:val="none" w:sz="0" w:space="0" w:color="auto"/>
        <w:left w:val="none" w:sz="0" w:space="0" w:color="auto"/>
        <w:bottom w:val="none" w:sz="0" w:space="0" w:color="auto"/>
        <w:right w:val="none" w:sz="0" w:space="0" w:color="auto"/>
      </w:divBdr>
    </w:div>
    <w:div w:id="2133327942">
      <w:bodyDiv w:val="1"/>
      <w:marLeft w:val="0"/>
      <w:marRight w:val="0"/>
      <w:marTop w:val="0"/>
      <w:marBottom w:val="0"/>
      <w:divBdr>
        <w:top w:val="none" w:sz="0" w:space="0" w:color="auto"/>
        <w:left w:val="none" w:sz="0" w:space="0" w:color="auto"/>
        <w:bottom w:val="none" w:sz="0" w:space="0" w:color="auto"/>
        <w:right w:val="none" w:sz="0" w:space="0" w:color="auto"/>
      </w:divBdr>
      <w:divsChild>
        <w:div w:id="55054195">
          <w:marLeft w:val="360"/>
          <w:marRight w:val="0"/>
          <w:marTop w:val="200"/>
          <w:marBottom w:val="0"/>
          <w:divBdr>
            <w:top w:val="none" w:sz="0" w:space="0" w:color="auto"/>
            <w:left w:val="none" w:sz="0" w:space="0" w:color="auto"/>
            <w:bottom w:val="none" w:sz="0" w:space="0" w:color="auto"/>
            <w:right w:val="none" w:sz="0" w:space="0" w:color="auto"/>
          </w:divBdr>
        </w:div>
        <w:div w:id="1648899398">
          <w:marLeft w:val="360"/>
          <w:marRight w:val="0"/>
          <w:marTop w:val="200"/>
          <w:marBottom w:val="0"/>
          <w:divBdr>
            <w:top w:val="none" w:sz="0" w:space="0" w:color="auto"/>
            <w:left w:val="none" w:sz="0" w:space="0" w:color="auto"/>
            <w:bottom w:val="none" w:sz="0" w:space="0" w:color="auto"/>
            <w:right w:val="none" w:sz="0" w:space="0" w:color="auto"/>
          </w:divBdr>
        </w:div>
        <w:div w:id="1072388332">
          <w:marLeft w:val="360"/>
          <w:marRight w:val="0"/>
          <w:marTop w:val="200"/>
          <w:marBottom w:val="0"/>
          <w:divBdr>
            <w:top w:val="none" w:sz="0" w:space="0" w:color="auto"/>
            <w:left w:val="none" w:sz="0" w:space="0" w:color="auto"/>
            <w:bottom w:val="none" w:sz="0" w:space="0" w:color="auto"/>
            <w:right w:val="none" w:sz="0" w:space="0" w:color="auto"/>
          </w:divBdr>
        </w:div>
        <w:div w:id="365954293">
          <w:marLeft w:val="360"/>
          <w:marRight w:val="0"/>
          <w:marTop w:val="200"/>
          <w:marBottom w:val="0"/>
          <w:divBdr>
            <w:top w:val="none" w:sz="0" w:space="0" w:color="auto"/>
            <w:left w:val="none" w:sz="0" w:space="0" w:color="auto"/>
            <w:bottom w:val="none" w:sz="0" w:space="0" w:color="auto"/>
            <w:right w:val="none" w:sz="0" w:space="0" w:color="auto"/>
          </w:divBdr>
        </w:div>
        <w:div w:id="325475691">
          <w:marLeft w:val="360"/>
          <w:marRight w:val="0"/>
          <w:marTop w:val="200"/>
          <w:marBottom w:val="0"/>
          <w:divBdr>
            <w:top w:val="none" w:sz="0" w:space="0" w:color="auto"/>
            <w:left w:val="none" w:sz="0" w:space="0" w:color="auto"/>
            <w:bottom w:val="none" w:sz="0" w:space="0" w:color="auto"/>
            <w:right w:val="none" w:sz="0" w:space="0" w:color="auto"/>
          </w:divBdr>
        </w:div>
        <w:div w:id="780604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YÜKSEKÖĞRETİM KURULU TARAFINDAN 
DOKTORA PROGRAMLARINA KAYITLI ÖĞRENCİLERE 
VERİLECEK BURSLARA İLİŞKİN USUL VE ESASLAR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1867</Words>
  <Characters>10647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100/2000 YÖK Doktora Bursu</vt:lpstr>
    </vt:vector>
  </TitlesOfParts>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100/2000 YÖK Doktora Bursu</dc:title>
  <dc:subject>Strateji Geliştirme Daire Başkanlığı</dc:subject>
  <dc:creator>Fatih Savas</dc:creator>
  <cp:keywords/>
  <dc:description/>
  <cp:lastModifiedBy>Sinem BAYEZİT</cp:lastModifiedBy>
  <cp:revision>2</cp:revision>
  <dcterms:created xsi:type="dcterms:W3CDTF">2019-09-20T06:20:00Z</dcterms:created>
  <dcterms:modified xsi:type="dcterms:W3CDTF">2019-09-20T06:20:00Z</dcterms:modified>
</cp:coreProperties>
</file>