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931E55" w:rsidRPr="00931E55" w:rsidTr="00931E5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31E55" w:rsidRPr="00931E55" w:rsidRDefault="00931E55" w:rsidP="00931E55">
            <w:pPr>
              <w:spacing w:after="0" w:line="240" w:lineRule="atLeast"/>
              <w:rPr>
                <w:rFonts w:ascii="&amp;quot" w:eastAsia="Times New Roman" w:hAnsi="&amp;quot" w:cs="Times New Roman"/>
                <w:color w:val="000000"/>
                <w:sz w:val="24"/>
                <w:szCs w:val="24"/>
                <w:lang w:eastAsia="tr-TR"/>
              </w:rPr>
            </w:pPr>
            <w:r w:rsidRPr="00931E55">
              <w:rPr>
                <w:rFonts w:ascii="Arial" w:eastAsia="Times New Roman" w:hAnsi="Arial" w:cs="Arial"/>
                <w:color w:val="000000"/>
                <w:sz w:val="16"/>
                <w:szCs w:val="16"/>
                <w:lang w:eastAsia="tr-TR"/>
              </w:rPr>
              <w:t>16 Şubat 2021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31E55" w:rsidRPr="00931E55" w:rsidRDefault="00931E55" w:rsidP="00931E55">
            <w:pPr>
              <w:spacing w:after="0" w:line="240" w:lineRule="atLeast"/>
              <w:jc w:val="center"/>
              <w:rPr>
                <w:rFonts w:ascii="&amp;quot" w:eastAsia="Times New Roman" w:hAnsi="&amp;quot" w:cs="Times New Roman"/>
                <w:color w:val="000000"/>
                <w:sz w:val="24"/>
                <w:szCs w:val="24"/>
                <w:lang w:eastAsia="tr-TR"/>
              </w:rPr>
            </w:pPr>
            <w:r w:rsidRPr="00931E55">
              <w:rPr>
                <w:rFonts w:ascii="&amp;quot" w:eastAsia="Times New Roman" w:hAnsi="&amp;quot" w:cs="Times New Roman"/>
                <w:b/>
                <w:bCs/>
                <w:color w:val="0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31E55" w:rsidRPr="00931E55" w:rsidRDefault="00931E55" w:rsidP="00931E55">
            <w:pPr>
              <w:spacing w:before="100" w:beforeAutospacing="1" w:after="100" w:afterAutospacing="1" w:line="240" w:lineRule="auto"/>
              <w:jc w:val="right"/>
              <w:rPr>
                <w:rFonts w:ascii="&amp;quot" w:eastAsia="Times New Roman" w:hAnsi="&amp;quot" w:cs="Times New Roman"/>
                <w:color w:val="000000"/>
                <w:sz w:val="24"/>
                <w:szCs w:val="24"/>
                <w:lang w:eastAsia="tr-TR"/>
              </w:rPr>
            </w:pPr>
            <w:proofErr w:type="gramStart"/>
            <w:r w:rsidRPr="00931E55">
              <w:rPr>
                <w:rFonts w:ascii="Arial" w:eastAsia="Times New Roman" w:hAnsi="Arial" w:cs="Arial"/>
                <w:color w:val="000000"/>
                <w:sz w:val="16"/>
                <w:szCs w:val="16"/>
                <w:lang w:eastAsia="tr-TR"/>
              </w:rPr>
              <w:t>Sayı : 31397</w:t>
            </w:r>
            <w:proofErr w:type="gramEnd"/>
          </w:p>
        </w:tc>
      </w:tr>
      <w:tr w:rsidR="00931E55" w:rsidRPr="00931E55" w:rsidTr="00931E55">
        <w:trPr>
          <w:trHeight w:val="480"/>
        </w:trPr>
        <w:tc>
          <w:tcPr>
            <w:tcW w:w="8789" w:type="dxa"/>
            <w:gridSpan w:val="3"/>
            <w:tcMar>
              <w:top w:w="0" w:type="dxa"/>
              <w:left w:w="108" w:type="dxa"/>
              <w:bottom w:w="0" w:type="dxa"/>
              <w:right w:w="108" w:type="dxa"/>
            </w:tcMar>
            <w:vAlign w:val="center"/>
            <w:hideMark/>
          </w:tcPr>
          <w:p w:rsidR="00931E55" w:rsidRPr="00931E55" w:rsidRDefault="00931E55" w:rsidP="00931E55">
            <w:pPr>
              <w:spacing w:before="100" w:beforeAutospacing="1" w:after="100" w:afterAutospacing="1" w:line="240" w:lineRule="auto"/>
              <w:jc w:val="center"/>
              <w:rPr>
                <w:rFonts w:ascii="&amp;quot" w:eastAsia="Times New Roman" w:hAnsi="&amp;quot" w:cs="Times New Roman"/>
                <w:color w:val="000000"/>
                <w:sz w:val="24"/>
                <w:szCs w:val="24"/>
                <w:lang w:eastAsia="tr-TR"/>
              </w:rPr>
            </w:pPr>
            <w:r w:rsidRPr="00931E55">
              <w:rPr>
                <w:rFonts w:ascii="Arial" w:eastAsia="Times New Roman" w:hAnsi="Arial" w:cs="Arial"/>
                <w:b/>
                <w:bCs/>
                <w:color w:val="000080"/>
                <w:sz w:val="18"/>
                <w:szCs w:val="18"/>
                <w:lang w:eastAsia="tr-TR"/>
              </w:rPr>
              <w:t>TEBLİĞ</w:t>
            </w:r>
          </w:p>
        </w:tc>
      </w:tr>
      <w:tr w:rsidR="00931E55" w:rsidRPr="00931E55" w:rsidTr="00931E55">
        <w:trPr>
          <w:trHeight w:val="480"/>
        </w:trPr>
        <w:tc>
          <w:tcPr>
            <w:tcW w:w="8789" w:type="dxa"/>
            <w:gridSpan w:val="3"/>
            <w:tcMar>
              <w:top w:w="0" w:type="dxa"/>
              <w:left w:w="108" w:type="dxa"/>
              <w:bottom w:w="0" w:type="dxa"/>
              <w:right w:w="108" w:type="dxa"/>
            </w:tcMar>
            <w:vAlign w:val="center"/>
            <w:hideMark/>
          </w:tcPr>
          <w:p w:rsidR="00931E55" w:rsidRPr="00931E55" w:rsidRDefault="00931E55" w:rsidP="00931E55">
            <w:pPr>
              <w:spacing w:after="0" w:line="240" w:lineRule="atLeast"/>
              <w:ind w:firstLine="566"/>
              <w:jc w:val="both"/>
              <w:rPr>
                <w:rFonts w:ascii="&amp;quot" w:eastAsia="Times New Roman" w:hAnsi="&amp;quot" w:cs="Times New Roman"/>
                <w:color w:val="000000"/>
                <w:u w:val="single"/>
                <w:lang w:eastAsia="tr-TR"/>
              </w:rPr>
            </w:pPr>
            <w:r w:rsidRPr="00931E55">
              <w:rPr>
                <w:rFonts w:ascii="&amp;quot" w:eastAsia="Times New Roman" w:hAnsi="&amp;quot" w:cs="Times New Roman"/>
                <w:color w:val="000000"/>
                <w:sz w:val="18"/>
                <w:szCs w:val="18"/>
                <w:u w:val="single"/>
                <w:lang w:eastAsia="tr-TR"/>
              </w:rPr>
              <w:t>Hazine ve Maliye Bakanlığı (Gelir İdaresi Başkanlığı)’</w:t>
            </w:r>
            <w:proofErr w:type="spellStart"/>
            <w:r w:rsidRPr="00931E55">
              <w:rPr>
                <w:rFonts w:ascii="&amp;quot" w:eastAsia="Times New Roman" w:hAnsi="&amp;quot" w:cs="Times New Roman"/>
                <w:color w:val="000000"/>
                <w:sz w:val="18"/>
                <w:szCs w:val="18"/>
                <w:u w:val="single"/>
                <w:lang w:eastAsia="tr-TR"/>
              </w:rPr>
              <w:t>ndan</w:t>
            </w:r>
            <w:proofErr w:type="spellEnd"/>
            <w:r w:rsidRPr="00931E55">
              <w:rPr>
                <w:rFonts w:ascii="&amp;quot" w:eastAsia="Times New Roman" w:hAnsi="&amp;quot" w:cs="Times New Roman"/>
                <w:color w:val="000000"/>
                <w:sz w:val="18"/>
                <w:szCs w:val="18"/>
                <w:u w:val="single"/>
                <w:lang w:eastAsia="tr-TR"/>
              </w:rPr>
              <w:t>:</w:t>
            </w:r>
          </w:p>
          <w:p w:rsidR="00931E55" w:rsidRPr="00931E55" w:rsidRDefault="00931E55" w:rsidP="00931E55">
            <w:pPr>
              <w:spacing w:before="56" w:after="0" w:line="240" w:lineRule="atLeast"/>
              <w:jc w:val="center"/>
              <w:rPr>
                <w:rFonts w:ascii="&amp;quot" w:eastAsia="Times New Roman" w:hAnsi="&amp;quot" w:cs="Times New Roman"/>
                <w:b/>
                <w:bCs/>
                <w:color w:val="000000"/>
                <w:sz w:val="19"/>
                <w:szCs w:val="19"/>
                <w:lang w:eastAsia="tr-TR"/>
              </w:rPr>
            </w:pPr>
            <w:bookmarkStart w:id="0" w:name="_GoBack"/>
            <w:r w:rsidRPr="00931E55">
              <w:rPr>
                <w:rFonts w:ascii="&amp;quot" w:eastAsia="Times New Roman" w:hAnsi="&amp;quot" w:cs="Times New Roman"/>
                <w:b/>
                <w:bCs/>
                <w:color w:val="000000"/>
                <w:sz w:val="18"/>
                <w:szCs w:val="18"/>
                <w:lang w:eastAsia="tr-TR"/>
              </w:rPr>
              <w:t>KATMA DEĞER VERGİSİ GENEL UYGULAMA TEBLİĞİNDE</w:t>
            </w:r>
          </w:p>
          <w:p w:rsidR="00931E55" w:rsidRPr="00931E55" w:rsidRDefault="00931E55" w:rsidP="00931E55">
            <w:pPr>
              <w:spacing w:after="0" w:line="240" w:lineRule="atLeast"/>
              <w:jc w:val="center"/>
              <w:rPr>
                <w:rFonts w:ascii="&amp;quot" w:eastAsia="Times New Roman" w:hAnsi="&amp;quot" w:cs="Times New Roman"/>
                <w:b/>
                <w:bCs/>
                <w:color w:val="000000"/>
                <w:sz w:val="19"/>
                <w:szCs w:val="19"/>
                <w:lang w:eastAsia="tr-TR"/>
              </w:rPr>
            </w:pPr>
            <w:r w:rsidRPr="00931E55">
              <w:rPr>
                <w:rFonts w:ascii="&amp;quot" w:eastAsia="Times New Roman" w:hAnsi="&amp;quot" w:cs="Times New Roman"/>
                <w:b/>
                <w:bCs/>
                <w:color w:val="000000"/>
                <w:sz w:val="18"/>
                <w:szCs w:val="18"/>
                <w:lang w:eastAsia="tr-TR"/>
              </w:rPr>
              <w:t>DEĞİŞİKLİK YAPILMASINA DAİR TEBLİĞ</w:t>
            </w:r>
          </w:p>
          <w:bookmarkEnd w:id="0"/>
          <w:p w:rsidR="00931E55" w:rsidRPr="00931E55" w:rsidRDefault="00931E55" w:rsidP="00931E55">
            <w:pPr>
              <w:spacing w:after="170" w:line="240" w:lineRule="atLeast"/>
              <w:jc w:val="center"/>
              <w:rPr>
                <w:rFonts w:ascii="&amp;quot" w:eastAsia="Times New Roman" w:hAnsi="&amp;quot" w:cs="Times New Roman"/>
                <w:b/>
                <w:bCs/>
                <w:color w:val="000000"/>
                <w:sz w:val="19"/>
                <w:szCs w:val="19"/>
                <w:lang w:eastAsia="tr-TR"/>
              </w:rPr>
            </w:pPr>
            <w:r w:rsidRPr="00931E55">
              <w:rPr>
                <w:rFonts w:ascii="&amp;quot" w:eastAsia="Times New Roman" w:hAnsi="&amp;quot" w:cs="Times New Roman"/>
                <w:b/>
                <w:bCs/>
                <w:color w:val="000000"/>
                <w:sz w:val="18"/>
                <w:szCs w:val="18"/>
                <w:lang w:eastAsia="tr-TR"/>
              </w:rPr>
              <w:t>(SERİ NO: 35)</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MADDE 1 –</w:t>
            </w:r>
            <w:r w:rsidRPr="00931E55">
              <w:rPr>
                <w:rFonts w:ascii="&amp;quot" w:eastAsia="Times New Roman" w:hAnsi="&amp;quot" w:cs="Times New Roman"/>
                <w:color w:val="000000"/>
                <w:sz w:val="18"/>
                <w:szCs w:val="18"/>
                <w:lang w:eastAsia="tr-TR"/>
              </w:rPr>
              <w:t xml:space="preserve"> 26/4/2014 tarihli ve 28983 sayılı Resmî </w:t>
            </w:r>
            <w:proofErr w:type="spellStart"/>
            <w:r w:rsidRPr="00931E55">
              <w:rPr>
                <w:rFonts w:ascii="&amp;quot" w:eastAsia="Times New Roman" w:hAnsi="&amp;quot" w:cs="Times New Roman"/>
                <w:color w:val="000000"/>
                <w:sz w:val="18"/>
                <w:szCs w:val="18"/>
                <w:lang w:eastAsia="tr-TR"/>
              </w:rPr>
              <w:t>Gazete'de</w:t>
            </w:r>
            <w:proofErr w:type="spellEnd"/>
            <w:r w:rsidRPr="00931E55">
              <w:rPr>
                <w:rFonts w:ascii="&amp;quot" w:eastAsia="Times New Roman" w:hAnsi="&amp;quot" w:cs="Times New Roman"/>
                <w:color w:val="000000"/>
                <w:sz w:val="18"/>
                <w:szCs w:val="18"/>
                <w:lang w:eastAsia="tr-TR"/>
              </w:rPr>
              <w:t xml:space="preserve"> yayımlanan Katma Değer Vergisi Genel Uygulama Tebliğinin (I/C-2.1.3.1.) bölümünün üçüncü paragrafının (b) bendinde yer alan “-Bankalar,” satırından sonra gelmek üzere aşağıdaki satırlar eklenmiştir.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 Sigorta ve </w:t>
            </w:r>
            <w:proofErr w:type="gramStart"/>
            <w:r w:rsidRPr="00931E55">
              <w:rPr>
                <w:rFonts w:ascii="&amp;quot" w:eastAsia="Times New Roman" w:hAnsi="&amp;quot" w:cs="Times New Roman"/>
                <w:color w:val="000000"/>
                <w:sz w:val="18"/>
                <w:szCs w:val="18"/>
                <w:lang w:eastAsia="tr-TR"/>
              </w:rPr>
              <w:t>reasürans</w:t>
            </w:r>
            <w:proofErr w:type="gramEnd"/>
            <w:r w:rsidRPr="00931E55">
              <w:rPr>
                <w:rFonts w:ascii="&amp;quot" w:eastAsia="Times New Roman" w:hAnsi="&amp;quot" w:cs="Times New Roman"/>
                <w:color w:val="000000"/>
                <w:sz w:val="18"/>
                <w:szCs w:val="18"/>
                <w:lang w:eastAsia="tr-TR"/>
              </w:rPr>
              <w:t xml:space="preserve"> şirketleri,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Sendikalar ve üst kuruluşları,</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Vakıf üniversiteleri,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Mobil elektronik haberleşme işletmecileri,”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2 – </w:t>
            </w:r>
            <w:r w:rsidRPr="00931E55">
              <w:rPr>
                <w:rFonts w:ascii="&amp;quot" w:eastAsia="Times New Roman" w:hAnsi="&amp;quot" w:cs="Times New Roman"/>
                <w:color w:val="000000"/>
                <w:sz w:val="18"/>
                <w:szCs w:val="18"/>
                <w:lang w:eastAsia="tr-TR"/>
              </w:rPr>
              <w:t>Aynı Tebliğin (I/C-2.1.3.2.1.1.) bölümü aşağıdaki şekilde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“Tebliğin;</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(I/C-2.1.3.1/b) ayırımında sayılanlara karşı ifa edilen yapım işleri,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 (I/C-2.1.3.1/a) ayırımında sayılanlara karşı ifa edilen ve KDV </w:t>
            </w:r>
            <w:proofErr w:type="gramStart"/>
            <w:r w:rsidRPr="00931E55">
              <w:rPr>
                <w:rFonts w:ascii="&amp;quot" w:eastAsia="Times New Roman" w:hAnsi="&amp;quot" w:cs="Times New Roman"/>
                <w:color w:val="000000"/>
                <w:sz w:val="18"/>
                <w:szCs w:val="18"/>
                <w:lang w:eastAsia="tr-TR"/>
              </w:rPr>
              <w:t>dahil</w:t>
            </w:r>
            <w:proofErr w:type="gramEnd"/>
            <w:r w:rsidRPr="00931E55">
              <w:rPr>
                <w:rFonts w:ascii="&amp;quot" w:eastAsia="Times New Roman" w:hAnsi="&amp;quot" w:cs="Times New Roman"/>
                <w:color w:val="000000"/>
                <w:sz w:val="18"/>
                <w:szCs w:val="18"/>
                <w:lang w:eastAsia="tr-TR"/>
              </w:rPr>
              <w:t xml:space="preserve"> bedeli 5 milyon TL ve üzerinde olan yapım işleri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gramStart"/>
            <w:r w:rsidRPr="00931E55">
              <w:rPr>
                <w:rFonts w:ascii="&amp;quot" w:eastAsia="Times New Roman" w:hAnsi="&amp;quot" w:cs="Times New Roman"/>
                <w:color w:val="000000"/>
                <w:sz w:val="18"/>
                <w:szCs w:val="18"/>
                <w:lang w:eastAsia="tr-TR"/>
              </w:rPr>
              <w:t>ile</w:t>
            </w:r>
            <w:proofErr w:type="gramEnd"/>
            <w:r w:rsidRPr="00931E55">
              <w:rPr>
                <w:rFonts w:ascii="&amp;quot" w:eastAsia="Times New Roman" w:hAnsi="&amp;quot" w:cs="Times New Roman"/>
                <w:color w:val="000000"/>
                <w:sz w:val="18"/>
                <w:szCs w:val="18"/>
                <w:lang w:eastAsia="tr-TR"/>
              </w:rPr>
              <w:t xml:space="preserve"> bu yapım işleriyle birlikte ifa edilen mühendislik-mimarlık ve etüt-proje hizmetlerinde, alıcılar tarafından (4/10) oranında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Projenin genişlemesi, sözleşme bedelinin güncellenmesi ve benzeri nedenlerle iş bedelinin daha sonra 5 milyon TL’yi aşması halinde, bu durumun ortaya çıktığı tarihten itibaren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gramStart"/>
            <w:r w:rsidRPr="00931E55">
              <w:rPr>
                <w:rFonts w:ascii="&amp;quot" w:eastAsia="Times New Roman" w:hAnsi="&amp;quot" w:cs="Times New Roman"/>
                <w:b/>
                <w:bCs/>
                <w:color w:val="000000"/>
                <w:sz w:val="18"/>
                <w:szCs w:val="18"/>
                <w:lang w:eastAsia="tr-TR"/>
              </w:rPr>
              <w:t xml:space="preserve">MADDE 3 – </w:t>
            </w:r>
            <w:r w:rsidRPr="00931E55">
              <w:rPr>
                <w:rFonts w:ascii="&amp;quot" w:eastAsia="Times New Roman" w:hAnsi="&amp;quot" w:cs="Times New Roman"/>
                <w:color w:val="000000"/>
                <w:sz w:val="18"/>
                <w:szCs w:val="18"/>
                <w:lang w:eastAsia="tr-TR"/>
              </w:rPr>
              <w:t>Aynı Tebliğin (I/C-2.1.3.2.1.2.) bölümünün dördüncü paragrafında yer alan “Tebliğin (I/C-2.1.3.1/b) ayırımında sayılanlar arasında yer almaması” ibaresinden sonra gelmek üzere “veya Tebliğin (I/C-2.1.3.1/a) ayırımında sayılanlara yapılan yapım işi bedelinin 5 milyon TL’nin altında olması” ibaresi eklenmiştir.</w:t>
            </w:r>
            <w:proofErr w:type="gramEnd"/>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4 – </w:t>
            </w:r>
            <w:r w:rsidRPr="00931E55">
              <w:rPr>
                <w:rFonts w:ascii="&amp;quot" w:eastAsia="Times New Roman" w:hAnsi="&amp;quot" w:cs="Times New Roman"/>
                <w:color w:val="000000"/>
                <w:sz w:val="18"/>
                <w:szCs w:val="18"/>
                <w:lang w:eastAsia="tr-TR"/>
              </w:rPr>
              <w:t>Aynı Tebliğin (I/C-2.1.3.2.3.1.) ve (I/C-2.1.3.2.3.2.) bölümlerinde yer alan “5/10” ibareleri “7/10”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5 – </w:t>
            </w:r>
            <w:r w:rsidRPr="00931E55">
              <w:rPr>
                <w:rFonts w:ascii="&amp;quot" w:eastAsia="Times New Roman" w:hAnsi="&amp;quot" w:cs="Times New Roman"/>
                <w:color w:val="000000"/>
                <w:sz w:val="18"/>
                <w:szCs w:val="18"/>
                <w:lang w:eastAsia="tr-TR"/>
              </w:rPr>
              <w:t>Aynı Tebliğin (I/C-2.1.3.2.7.1.) bölümünde yer alan “5/10” ibaresi “7/10”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6 – </w:t>
            </w:r>
            <w:r w:rsidRPr="00931E55">
              <w:rPr>
                <w:rFonts w:ascii="&amp;quot" w:eastAsia="Times New Roman" w:hAnsi="&amp;quot" w:cs="Times New Roman"/>
                <w:color w:val="000000"/>
                <w:sz w:val="18"/>
                <w:szCs w:val="18"/>
                <w:lang w:eastAsia="tr-TR"/>
              </w:rPr>
              <w:t>Aynı Tebliğin (I/C-2.1.3.2.10.1.) bölümünde yer alan “7/10” ibaresi “9/10”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7 – </w:t>
            </w:r>
            <w:r w:rsidRPr="00931E55">
              <w:rPr>
                <w:rFonts w:ascii="&amp;quot" w:eastAsia="Times New Roman" w:hAnsi="&amp;quot" w:cs="Times New Roman"/>
                <w:color w:val="000000"/>
                <w:sz w:val="18"/>
                <w:szCs w:val="18"/>
                <w:lang w:eastAsia="tr-TR"/>
              </w:rPr>
              <w:t>Aynı Tebliğin (I/C-2.1.3.2.11.) bölümü başlığı ile birlikte aşağıdaki şekilde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2.1.3.2.11. Taşımacılık Hizmetleri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2.1.3.2.11.1. </w:t>
            </w:r>
            <w:proofErr w:type="spellStart"/>
            <w:r w:rsidRPr="00931E55">
              <w:rPr>
                <w:rFonts w:ascii="&amp;quot" w:eastAsia="Times New Roman" w:hAnsi="&amp;quot" w:cs="Times New Roman"/>
                <w:b/>
                <w:bCs/>
                <w:color w:val="000000"/>
                <w:sz w:val="18"/>
                <w:szCs w:val="18"/>
                <w:lang w:eastAsia="tr-TR"/>
              </w:rPr>
              <w:t>Tevkifat</w:t>
            </w:r>
            <w:proofErr w:type="spellEnd"/>
            <w:r w:rsidRPr="00931E55">
              <w:rPr>
                <w:rFonts w:ascii="&amp;quot" w:eastAsia="Times New Roman" w:hAnsi="&amp;quot" w:cs="Times New Roman"/>
                <w:b/>
                <w:bCs/>
                <w:color w:val="000000"/>
                <w:sz w:val="18"/>
                <w:szCs w:val="18"/>
                <w:lang w:eastAsia="tr-TR"/>
              </w:rPr>
              <w:t xml:space="preserve"> Uygulayacak Alıcılar ve </w:t>
            </w:r>
            <w:proofErr w:type="spellStart"/>
            <w:r w:rsidRPr="00931E55">
              <w:rPr>
                <w:rFonts w:ascii="&amp;quot" w:eastAsia="Times New Roman" w:hAnsi="&amp;quot" w:cs="Times New Roman"/>
                <w:b/>
                <w:bCs/>
                <w:color w:val="000000"/>
                <w:sz w:val="18"/>
                <w:szCs w:val="18"/>
                <w:lang w:eastAsia="tr-TR"/>
              </w:rPr>
              <w:t>Tevkifat</w:t>
            </w:r>
            <w:proofErr w:type="spellEnd"/>
            <w:r w:rsidRPr="00931E55">
              <w:rPr>
                <w:rFonts w:ascii="&amp;quot" w:eastAsia="Times New Roman" w:hAnsi="&amp;quot" w:cs="Times New Roman"/>
                <w:b/>
                <w:bCs/>
                <w:color w:val="000000"/>
                <w:sz w:val="18"/>
                <w:szCs w:val="18"/>
                <w:lang w:eastAsia="tr-TR"/>
              </w:rPr>
              <w:t xml:space="preserve"> Oranı</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Tebliğin (I/C-2.1.3.1/a ve b) bölümünde sayılanların, Tebliğin (I/C-2.1.3.2.11.2.) bölümü kapsamındaki yük taşımacılığı hizmeti alımlarında (2/10), servis taşımacılığı hizmeti alımlarında ise (5/10) oranında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2.1.3.2.11.2. Kapsam</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Bu bölüm kapsamına, personel, öğrenci, müşteri ve benzerlerinin belirli bir güzergah </w:t>
            </w:r>
            <w:proofErr w:type="gramStart"/>
            <w:r w:rsidRPr="00931E55">
              <w:rPr>
                <w:rFonts w:ascii="&amp;quot" w:eastAsia="Times New Roman" w:hAnsi="&amp;quot" w:cs="Times New Roman"/>
                <w:color w:val="000000"/>
                <w:sz w:val="18"/>
                <w:szCs w:val="18"/>
                <w:lang w:eastAsia="tr-TR"/>
              </w:rPr>
              <w:t>dahilinde</w:t>
            </w:r>
            <w:proofErr w:type="gramEnd"/>
            <w:r w:rsidRPr="00931E55">
              <w:rPr>
                <w:rFonts w:ascii="&amp;quot" w:eastAsia="Times New Roman" w:hAnsi="&amp;quot" w:cs="Times New Roman"/>
                <w:color w:val="000000"/>
                <w:sz w:val="18"/>
                <w:szCs w:val="18"/>
                <w:lang w:eastAsia="tr-TR"/>
              </w:rPr>
              <w:t xml:space="preserve"> taşınması amacıyla ihdas ettikleri servis hizmetlerine ilişkin olarak yaptıkları taşımacılık hizmeti alımları ile karayoluyla yapılan yük taşımacılığı hizmeti alımları (kargo işletmeciliği yetki belgesi sahibi mükellefler tarafından yapılan kargo taşıma işleri hariç) girmektedir.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Söz konusu hizmetlerin, tahsis edilmiş özel plakalı araçlar ile yapılıp yapılmaması, ilgili birimlerden taşımacılıkla ilgili zorunlu belge ve sertifikaların alınıp alınmaması veya taşıma işinde kullanılan aracın </w:t>
            </w:r>
            <w:proofErr w:type="spellStart"/>
            <w:r w:rsidRPr="00931E55">
              <w:rPr>
                <w:rFonts w:ascii="&amp;quot" w:eastAsia="Times New Roman" w:hAnsi="&amp;quot" w:cs="Times New Roman"/>
                <w:color w:val="000000"/>
                <w:sz w:val="18"/>
                <w:szCs w:val="18"/>
                <w:lang w:eastAsia="tr-TR"/>
              </w:rPr>
              <w:t>özmal</w:t>
            </w:r>
            <w:proofErr w:type="spellEnd"/>
            <w:r w:rsidRPr="00931E55">
              <w:rPr>
                <w:rFonts w:ascii="&amp;quot" w:eastAsia="Times New Roman" w:hAnsi="&amp;quot" w:cs="Times New Roman"/>
                <w:color w:val="000000"/>
                <w:sz w:val="18"/>
                <w:szCs w:val="18"/>
                <w:lang w:eastAsia="tr-TR"/>
              </w:rPr>
              <w:t xml:space="preserve"> ya da sözleşmeli taşıt olup olmaması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uygulaması kapsamında işlem tesisine engel değildir.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Servis hizmetinin, personel veya öğrencilerin (veya velilerin) kendi aralarında anlaşmak suretiyle doğrudan taşımacı ile sözleşme yapılması/anlaşılması suretiyle sağlanması halinde, esas olarak hizmete ait faturaların servis hizmetinden yararlanan personel, öğrenci (veya velisi) adına düzenlenmesi gerektiğinden,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uygulanmaz. Ancak, faturanın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yapmakla sorumlu tutulanlar adına düzenlenmesi halinde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uygulaması kapsamında işlem tesis edilir.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Taşımacılık hizmetini yüklenen bir firmanın, bu işi bizzat ifa etmeyip bir başka firmaya devretmesi durumunda, taşımacılık hizmetini alan tarafından bu kapsamda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yapılmaz. Ancak taşımacılık hizmetini yüklenen firma tarafından, taşımacılık hizmetini fiilen ifa eden firmadan alınan hizmet için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8 – </w:t>
            </w:r>
            <w:r w:rsidRPr="00931E55">
              <w:rPr>
                <w:rFonts w:ascii="&amp;quot" w:eastAsia="Times New Roman" w:hAnsi="&amp;quot" w:cs="Times New Roman"/>
                <w:color w:val="000000"/>
                <w:sz w:val="18"/>
                <w:szCs w:val="18"/>
                <w:lang w:eastAsia="tr-TR"/>
              </w:rPr>
              <w:t>Aynı Tebliğin (I/C-2.1.3.2.12.1.) ve (I/C-2.1.3.2.12.2.) bölümlerinde yer alan “5/10” ibareleri “7/10”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9 – </w:t>
            </w:r>
            <w:r w:rsidRPr="00931E55">
              <w:rPr>
                <w:rFonts w:ascii="&amp;quot" w:eastAsia="Times New Roman" w:hAnsi="&amp;quot" w:cs="Times New Roman"/>
                <w:color w:val="000000"/>
                <w:sz w:val="18"/>
                <w:szCs w:val="18"/>
                <w:lang w:eastAsia="tr-TR"/>
              </w:rPr>
              <w:t>Aynı Tebliğin (I/C-2.1.3.2.13.) bölümü başlığıyla birlikte aşağıdaki şekilde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2.1.3.2.13. Diğer Hizmetler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lastRenderedPageBreak/>
              <w:t xml:space="preserve">KDV mükellefleri tarafından, 5018 sayılı Kanuna ekli cetveller kapsamındaki idare, kurum ve kuruluşlar, kanunla kurulan kamu kurum ve kuruluşları, döner sermayeli kuruluşlar, kamu kurumu niteliğindeki meslek kuruluşları, bankalar, sigorta ve </w:t>
            </w:r>
            <w:proofErr w:type="gramStart"/>
            <w:r w:rsidRPr="00931E55">
              <w:rPr>
                <w:rFonts w:ascii="&amp;quot" w:eastAsia="Times New Roman" w:hAnsi="&amp;quot" w:cs="Times New Roman"/>
                <w:color w:val="000000"/>
                <w:sz w:val="18"/>
                <w:szCs w:val="18"/>
                <w:lang w:eastAsia="tr-TR"/>
              </w:rPr>
              <w:t>reasürans</w:t>
            </w:r>
            <w:proofErr w:type="gramEnd"/>
            <w:r w:rsidRPr="00931E55">
              <w:rPr>
                <w:rFonts w:ascii="&amp;quot" w:eastAsia="Times New Roman" w:hAnsi="&amp;quot" w:cs="Times New Roman"/>
                <w:color w:val="000000"/>
                <w:sz w:val="18"/>
                <w:szCs w:val="18"/>
                <w:lang w:eastAsia="tr-TR"/>
              </w:rPr>
              <w:t xml:space="preserve"> şirketleri, kanunla kurulan veya tüzel kişiliği haiz emekli ve yardım sandıkları ile kalkınma ajanslarına ifa edilen ve Tebliğde özel olarak belirlenmeyen diğer bütün hizmet ifalarında söz konusu alıcılar tarafından (5/10) oranında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10 – </w:t>
            </w:r>
            <w:r w:rsidRPr="00931E55">
              <w:rPr>
                <w:rFonts w:ascii="&amp;quot" w:eastAsia="Times New Roman" w:hAnsi="&amp;quot" w:cs="Times New Roman"/>
                <w:color w:val="000000"/>
                <w:sz w:val="18"/>
                <w:szCs w:val="18"/>
                <w:lang w:eastAsia="tr-TR"/>
              </w:rPr>
              <w:t>Aynı Tebliğin (I/C-2.1.3.2.14.) bölümü ile bölüm içi Tabloda yer alan “3/10” ibareleri “4/10” olarak, “7/10” ibaresi “9/10”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11 – </w:t>
            </w:r>
            <w:r w:rsidRPr="00931E55">
              <w:rPr>
                <w:rFonts w:ascii="&amp;quot" w:eastAsia="Times New Roman" w:hAnsi="&amp;quot" w:cs="Times New Roman"/>
                <w:color w:val="000000"/>
                <w:sz w:val="18"/>
                <w:szCs w:val="18"/>
                <w:lang w:eastAsia="tr-TR"/>
              </w:rPr>
              <w:t>Aynı Tebliğe, (I/C-2.1.3.2.14.) bölümünden sonra gelmek üzere aşağıdaki bölüm eklenmiştir.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2.1.3.2.15. Ticari Reklam Hizmetleri</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2.1.3.2.15.1. </w:t>
            </w:r>
            <w:proofErr w:type="spellStart"/>
            <w:r w:rsidRPr="00931E55">
              <w:rPr>
                <w:rFonts w:ascii="&amp;quot" w:eastAsia="Times New Roman" w:hAnsi="&amp;quot" w:cs="Times New Roman"/>
                <w:b/>
                <w:bCs/>
                <w:color w:val="000000"/>
                <w:sz w:val="18"/>
                <w:szCs w:val="18"/>
                <w:lang w:eastAsia="tr-TR"/>
              </w:rPr>
              <w:t>Tevkifat</w:t>
            </w:r>
            <w:proofErr w:type="spellEnd"/>
            <w:r w:rsidRPr="00931E55">
              <w:rPr>
                <w:rFonts w:ascii="&amp;quot" w:eastAsia="Times New Roman" w:hAnsi="&amp;quot" w:cs="Times New Roman"/>
                <w:b/>
                <w:bCs/>
                <w:color w:val="000000"/>
                <w:sz w:val="18"/>
                <w:szCs w:val="18"/>
                <w:lang w:eastAsia="tr-TR"/>
              </w:rPr>
              <w:t xml:space="preserve"> Uygulayacak Alıcılar ve </w:t>
            </w:r>
            <w:proofErr w:type="spellStart"/>
            <w:r w:rsidRPr="00931E55">
              <w:rPr>
                <w:rFonts w:ascii="&amp;quot" w:eastAsia="Times New Roman" w:hAnsi="&amp;quot" w:cs="Times New Roman"/>
                <w:b/>
                <w:bCs/>
                <w:color w:val="000000"/>
                <w:sz w:val="18"/>
                <w:szCs w:val="18"/>
                <w:lang w:eastAsia="tr-TR"/>
              </w:rPr>
              <w:t>Tevkifat</w:t>
            </w:r>
            <w:proofErr w:type="spellEnd"/>
            <w:r w:rsidRPr="00931E55">
              <w:rPr>
                <w:rFonts w:ascii="&amp;quot" w:eastAsia="Times New Roman" w:hAnsi="&amp;quot" w:cs="Times New Roman"/>
                <w:b/>
                <w:bCs/>
                <w:color w:val="000000"/>
                <w:sz w:val="18"/>
                <w:szCs w:val="18"/>
                <w:lang w:eastAsia="tr-TR"/>
              </w:rPr>
              <w:t xml:space="preserve"> Oranı</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Tebliğin (I/C-2.1.3.1/a ve b) bölümünde sayılanların, Tebliğin (I/C-2.1.3.2.15.2.) bölümü kapsamındaki reklam hizmeti alımlarında (3/10) oranında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2.1.3.2.15.2. Kapsam</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Ticari 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duyurulardır.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kapsamına, mal veya hizmetlerin tanıtım ve pazarlamasına yönelik her türlü ticari reklam hizmeti alımları (reklama ilişkin danışmanlık, reklamın planlanması, reklam içeriğinin hazırlanması ve tasarımı, reklamın yayımlanması gibi reklama yönelik hizmetler </w:t>
            </w:r>
            <w:proofErr w:type="gramStart"/>
            <w:r w:rsidRPr="00931E55">
              <w:rPr>
                <w:rFonts w:ascii="&amp;quot" w:eastAsia="Times New Roman" w:hAnsi="&amp;quot" w:cs="Times New Roman"/>
                <w:color w:val="000000"/>
                <w:sz w:val="18"/>
                <w:szCs w:val="18"/>
                <w:lang w:eastAsia="tr-TR"/>
              </w:rPr>
              <w:t>dahil</w:t>
            </w:r>
            <w:proofErr w:type="gramEnd"/>
            <w:r w:rsidRPr="00931E55">
              <w:rPr>
                <w:rFonts w:ascii="&amp;quot" w:eastAsia="Times New Roman" w:hAnsi="&amp;quot" w:cs="Times New Roman"/>
                <w:color w:val="000000"/>
                <w:sz w:val="18"/>
                <w:szCs w:val="18"/>
                <w:lang w:eastAsia="tr-TR"/>
              </w:rPr>
              <w:t xml:space="preserve">) girmektedir. Yüklenicileri tarafından tamamen veya kısmen alt yüklenicilere veya daha alt yüklenicilere devredilen ticari reklam hizmetlerinde, işi devreden her yüklenici tarafından, kendisine ifa edilen hizmete ait KDV üzerinden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yapılır. Reklam hizmetinin, reklam ajansları üzerinden alınması, söz konusu ajansların bu kapsamda alacakları yayın, </w:t>
            </w:r>
            <w:proofErr w:type="gramStart"/>
            <w:r w:rsidRPr="00931E55">
              <w:rPr>
                <w:rFonts w:ascii="&amp;quot" w:eastAsia="Times New Roman" w:hAnsi="&amp;quot" w:cs="Times New Roman"/>
                <w:color w:val="000000"/>
                <w:sz w:val="18"/>
                <w:szCs w:val="18"/>
                <w:lang w:eastAsia="tr-TR"/>
              </w:rPr>
              <w:t>prodüksiyon</w:t>
            </w:r>
            <w:proofErr w:type="gramEnd"/>
            <w:r w:rsidRPr="00931E55">
              <w:rPr>
                <w:rFonts w:ascii="&amp;quot" w:eastAsia="Times New Roman" w:hAnsi="&amp;quot" w:cs="Times New Roman"/>
                <w:color w:val="000000"/>
                <w:sz w:val="18"/>
                <w:szCs w:val="18"/>
                <w:lang w:eastAsia="tr-TR"/>
              </w:rPr>
              <w:t xml:space="preserve"> gibi reklama yönelik hizmetlerin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tutulmasına engel teşkil etmez.</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Profesyonel spor kulüplerinin (şirketleşenler </w:t>
            </w:r>
            <w:proofErr w:type="gramStart"/>
            <w:r w:rsidRPr="00931E55">
              <w:rPr>
                <w:rFonts w:ascii="&amp;quot" w:eastAsia="Times New Roman" w:hAnsi="&amp;quot" w:cs="Times New Roman"/>
                <w:color w:val="000000"/>
                <w:sz w:val="18"/>
                <w:szCs w:val="18"/>
                <w:lang w:eastAsia="tr-TR"/>
              </w:rPr>
              <w:t>dahil</w:t>
            </w:r>
            <w:proofErr w:type="gramEnd"/>
            <w:r w:rsidRPr="00931E55">
              <w:rPr>
                <w:rFonts w:ascii="&amp;quot" w:eastAsia="Times New Roman" w:hAnsi="&amp;quot" w:cs="Times New Roman"/>
                <w:color w:val="000000"/>
                <w:sz w:val="18"/>
                <w:szCs w:val="18"/>
                <w:lang w:eastAsia="tr-TR"/>
              </w:rPr>
              <w:t>) reklam hizmetleri Tebliğin (I/C-2.1.3.2.9.) bölümü kapsamında, tasarımı yapılmış olan reklamlara ilişkin baskı ve basım hizmeti alımları Tebliğin (I/C-2.1.3.2.12.) bölümü kapsamında değerlendirilir.”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12 – </w:t>
            </w:r>
            <w:r w:rsidRPr="00931E55">
              <w:rPr>
                <w:rFonts w:ascii="&amp;quot" w:eastAsia="Times New Roman" w:hAnsi="&amp;quot" w:cs="Times New Roman"/>
                <w:color w:val="000000"/>
                <w:sz w:val="18"/>
                <w:szCs w:val="18"/>
                <w:lang w:eastAsia="tr-TR"/>
              </w:rPr>
              <w:t>Aynı Tebliğe, (I/C-2.1.3.3.6.) bölümünden sonra gelmek üzere aşağıdaki bölüm eklenmiştir.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2.1.3.3.7. Diğer Teslimler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 xml:space="preserve">KDV mükellefleri tarafından Devlet Malzeme Ofisi Genel Müdürlüğüne yapılan ve Tebliğde özel olarak belirlenmeyen diğer bütün teslimlerde (su, elektrik, gaz, ısıtma, soğutma ve benzeri enerji kullanımları hariç), söz konusu kurum tarafından (2/10) oranında KDV </w:t>
            </w:r>
            <w:proofErr w:type="spellStart"/>
            <w:r w:rsidRPr="00931E55">
              <w:rPr>
                <w:rFonts w:ascii="&amp;quot" w:eastAsia="Times New Roman" w:hAnsi="&amp;quot" w:cs="Times New Roman"/>
                <w:color w:val="000000"/>
                <w:sz w:val="18"/>
                <w:szCs w:val="18"/>
                <w:lang w:eastAsia="tr-TR"/>
              </w:rPr>
              <w:t>tevkifatı</w:t>
            </w:r>
            <w:proofErr w:type="spellEnd"/>
            <w:r w:rsidRPr="00931E55">
              <w:rPr>
                <w:rFonts w:ascii="&amp;quot" w:eastAsia="Times New Roman" w:hAnsi="&amp;quot" w:cs="Times New Roman"/>
                <w:color w:val="000000"/>
                <w:sz w:val="18"/>
                <w:szCs w:val="18"/>
                <w:lang w:eastAsia="tr-TR"/>
              </w:rPr>
              <w:t xml:space="preserve"> uygulanır.”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13 – </w:t>
            </w:r>
            <w:r w:rsidRPr="00931E55">
              <w:rPr>
                <w:rFonts w:ascii="&amp;quot" w:eastAsia="Times New Roman" w:hAnsi="&amp;quot" w:cs="Times New Roman"/>
                <w:color w:val="000000"/>
                <w:sz w:val="18"/>
                <w:szCs w:val="18"/>
                <w:lang w:eastAsia="tr-TR"/>
              </w:rPr>
              <w:t>Aynı Tebliğin (I/C-2.1.4.2.) bölümünde yer alan Örnek aşağıdaki şekilde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gramStart"/>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 xml:space="preserve">Örnek: </w:t>
            </w:r>
            <w:r w:rsidRPr="00931E55">
              <w:rPr>
                <w:rFonts w:ascii="&amp;quot" w:eastAsia="Times New Roman" w:hAnsi="&amp;quot" w:cs="Times New Roman"/>
                <w:color w:val="000000"/>
                <w:sz w:val="18"/>
                <w:szCs w:val="18"/>
                <w:lang w:eastAsia="tr-TR"/>
              </w:rPr>
              <w:t xml:space="preserve">Satıcı (A) Firması, (7/10) oranında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bir işlem için alıcı (B) Firmasına, 2021/Nisan döneminde bu işle ilgili olarak 100.000 TL’lik fatura düzenlemiş, faturada gösterilen (100.000 x 0,18 =) 18.000 TL KDV’nin (18.000 x 0,30=) 5.400 TL’si (A)’ya ödenmiş, (18.000 x 0,70=) 12.600 TL’lik kısmı ise (B) tarafından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tutularak sorumlu sıfatıyla beyan edilmiştir.</w:t>
            </w:r>
            <w:proofErr w:type="gramEnd"/>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Satıcı (A), bu işin bir kısmını tamamlayamadığından bedelde 20.000 TL’lik bir azalma meydana gelmiştir.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2021/Mayıs döneminde ortaya çıkan bu değişiklik nedeniyle tarafların karşılıklı düzeltme yapması gerekmektedir.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gramStart"/>
            <w:r w:rsidRPr="00931E55">
              <w:rPr>
                <w:rFonts w:ascii="&amp;quot" w:eastAsia="Times New Roman" w:hAnsi="&amp;quot" w:cs="Times New Roman"/>
                <w:color w:val="000000"/>
                <w:sz w:val="18"/>
                <w:szCs w:val="18"/>
                <w:lang w:eastAsia="tr-TR"/>
              </w:rPr>
              <w:t xml:space="preserve">Buna göre satıcı (A), alıcı (B)’ye 20.000 TL ile birlikte bu tutara ait (20.000 x 0,18=) 3.600 TL KDV’nin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tutulmayan (3.600 x 0,30=) 1.080 TL’sini (toplam 21.080 TL) iade edecek, 2021/Nisan döneminde beyan ettiği 1.080 TL’yi 2021/Mayıs dönemine ait 1 No.lu KDV Beyannamesinde indirim konusu yapacaktır.</w:t>
            </w:r>
            <w:proofErr w:type="gramEnd"/>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Alıcı (B) ise 2021/Nisan döneminde indirim konusu yaptığı 1.080 TL’yi, 2021/Mayıs döneminde 1 No.lu KDV Beyannamesi ile beyan edecektir.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Alıcı (B)’</w:t>
            </w:r>
            <w:proofErr w:type="spellStart"/>
            <w:r w:rsidRPr="00931E55">
              <w:rPr>
                <w:rFonts w:ascii="&amp;quot" w:eastAsia="Times New Roman" w:hAnsi="&amp;quot" w:cs="Times New Roman"/>
                <w:color w:val="000000"/>
                <w:sz w:val="18"/>
                <w:szCs w:val="18"/>
                <w:lang w:eastAsia="tr-TR"/>
              </w:rPr>
              <w:t>nin</w:t>
            </w:r>
            <w:proofErr w:type="spellEnd"/>
            <w:r w:rsidRPr="00931E55">
              <w:rPr>
                <w:rFonts w:ascii="&amp;quot" w:eastAsia="Times New Roman" w:hAnsi="&amp;quot" w:cs="Times New Roman"/>
                <w:color w:val="000000"/>
                <w:sz w:val="18"/>
                <w:szCs w:val="18"/>
                <w:lang w:eastAsia="tr-TR"/>
              </w:rPr>
              <w:t xml:space="preserve"> bu işlem nedeniyle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tutarak beyan ettiği verginin, 20.000 TL’ye isabet eden kısmı olan (3.600 x 0,70=) 2.520 TL aynı zamanda indirim konusu yapılmış olduğundan, bir düzeltme işlemine konu olmayacaktır.”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14 – </w:t>
            </w:r>
            <w:r w:rsidRPr="00931E55">
              <w:rPr>
                <w:rFonts w:ascii="&amp;quot" w:eastAsia="Times New Roman" w:hAnsi="&amp;quot" w:cs="Times New Roman"/>
                <w:color w:val="000000"/>
                <w:sz w:val="18"/>
                <w:szCs w:val="18"/>
                <w:lang w:eastAsia="tr-TR"/>
              </w:rPr>
              <w:t>Aynı Tebliğin (I/C-2.1.4.3.) bölümünde yer alan Örnek aşağıdaki şekilde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color w:val="000000"/>
                <w:sz w:val="18"/>
                <w:szCs w:val="18"/>
                <w:lang w:eastAsia="tr-TR"/>
              </w:rPr>
              <w:t>“</w:t>
            </w:r>
            <w:r w:rsidRPr="00931E55">
              <w:rPr>
                <w:rFonts w:ascii="&amp;quot" w:eastAsia="Times New Roman" w:hAnsi="&amp;quot" w:cs="Times New Roman"/>
                <w:b/>
                <w:bCs/>
                <w:color w:val="000000"/>
                <w:sz w:val="18"/>
                <w:szCs w:val="18"/>
                <w:lang w:eastAsia="tr-TR"/>
              </w:rPr>
              <w:t xml:space="preserve">Örnek: </w:t>
            </w:r>
            <w:r w:rsidRPr="00931E55">
              <w:rPr>
                <w:rFonts w:ascii="&amp;quot" w:eastAsia="Times New Roman" w:hAnsi="&amp;quot" w:cs="Times New Roman"/>
                <w:color w:val="000000"/>
                <w:sz w:val="18"/>
                <w:szCs w:val="18"/>
                <w:lang w:eastAsia="tr-TR"/>
              </w:rPr>
              <w:t>(A) Ltd. Şti</w:t>
            </w:r>
            <w:proofErr w:type="gramStart"/>
            <w:r w:rsidRPr="00931E55">
              <w:rPr>
                <w:rFonts w:ascii="&amp;quot" w:eastAsia="Times New Roman" w:hAnsi="&amp;quot" w:cs="Times New Roman"/>
                <w:color w:val="000000"/>
                <w:sz w:val="18"/>
                <w:szCs w:val="18"/>
                <w:lang w:eastAsia="tr-TR"/>
              </w:rPr>
              <w:t>.,</w:t>
            </w:r>
            <w:proofErr w:type="gramEnd"/>
            <w:r w:rsidRPr="00931E55">
              <w:rPr>
                <w:rFonts w:ascii="&amp;quot" w:eastAsia="Times New Roman" w:hAnsi="&amp;quot" w:cs="Times New Roman"/>
                <w:color w:val="000000"/>
                <w:sz w:val="18"/>
                <w:szCs w:val="18"/>
                <w:lang w:eastAsia="tr-TR"/>
              </w:rPr>
              <w:t xml:space="preserve"> (B) İnşaat </w:t>
            </w:r>
            <w:proofErr w:type="spellStart"/>
            <w:r w:rsidRPr="00931E55">
              <w:rPr>
                <w:rFonts w:ascii="&amp;quot" w:eastAsia="Times New Roman" w:hAnsi="&amp;quot" w:cs="Times New Roman"/>
                <w:color w:val="000000"/>
                <w:sz w:val="18"/>
                <w:szCs w:val="18"/>
                <w:lang w:eastAsia="tr-TR"/>
              </w:rPr>
              <w:t>A.Ş.nden</w:t>
            </w:r>
            <w:proofErr w:type="spellEnd"/>
            <w:r w:rsidRPr="00931E55">
              <w:rPr>
                <w:rFonts w:ascii="&amp;quot" w:eastAsia="Times New Roman" w:hAnsi="&amp;quot" w:cs="Times New Roman"/>
                <w:color w:val="000000"/>
                <w:sz w:val="18"/>
                <w:szCs w:val="18"/>
                <w:lang w:eastAsia="tr-TR"/>
              </w:rPr>
              <w:t xml:space="preserve"> almış olduğu inşaat taahhüt hizmeti nedeniyle hesaplanan 400 TL KDV üzerinden </w:t>
            </w:r>
            <w:proofErr w:type="spellStart"/>
            <w:r w:rsidRPr="00931E55">
              <w:rPr>
                <w:rFonts w:ascii="&amp;quot" w:eastAsia="Times New Roman" w:hAnsi="&amp;quot" w:cs="Times New Roman"/>
                <w:color w:val="000000"/>
                <w:sz w:val="18"/>
                <w:szCs w:val="18"/>
                <w:lang w:eastAsia="tr-TR"/>
              </w:rPr>
              <w:t>tevkifata</w:t>
            </w:r>
            <w:proofErr w:type="spellEnd"/>
            <w:r w:rsidRPr="00931E55">
              <w:rPr>
                <w:rFonts w:ascii="&amp;quot" w:eastAsia="Times New Roman" w:hAnsi="&amp;quot" w:cs="Times New Roman"/>
                <w:color w:val="000000"/>
                <w:sz w:val="18"/>
                <w:szCs w:val="18"/>
                <w:lang w:eastAsia="tr-TR"/>
              </w:rPr>
              <w:t xml:space="preserve"> tabi olmadığı halde (4/10) oranında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yapmış ve tevkif etmiş olduğu 160 TL KDV’yi 2 No.lu KDV Beyannamesi ile beyan etmiş ve vergi dairesine ödemiştir. (B) İnşaat A.Ş. ise hesaplanan KDV’nin tevkif edilmeyen 240 TL’lik kısmını 1 No.lu KDV Beyannamesi ile beyan etmiş ve tevkif edilen 160 TL KDV’nin 50 TL’sini iade almıştır. Ancak bu işlemle ilgili olarak </w:t>
            </w:r>
            <w:proofErr w:type="spellStart"/>
            <w:r w:rsidRPr="00931E55">
              <w:rPr>
                <w:rFonts w:ascii="&amp;quot" w:eastAsia="Times New Roman" w:hAnsi="&amp;quot" w:cs="Times New Roman"/>
                <w:color w:val="000000"/>
                <w:sz w:val="18"/>
                <w:szCs w:val="18"/>
                <w:lang w:eastAsia="tr-TR"/>
              </w:rPr>
              <w:t>tevkifat</w:t>
            </w:r>
            <w:proofErr w:type="spellEnd"/>
            <w:r w:rsidRPr="00931E55">
              <w:rPr>
                <w:rFonts w:ascii="&amp;quot" w:eastAsia="Times New Roman" w:hAnsi="&amp;quot" w:cs="Times New Roman"/>
                <w:color w:val="000000"/>
                <w:sz w:val="18"/>
                <w:szCs w:val="18"/>
                <w:lang w:eastAsia="tr-TR"/>
              </w:rPr>
              <w:t xml:space="preserve"> yapılmaması gerektiğinin sonradan anlaşılması durumunda, (A) Ltd. Şti. ile (B) İnşaat </w:t>
            </w:r>
            <w:proofErr w:type="spellStart"/>
            <w:r w:rsidRPr="00931E55">
              <w:rPr>
                <w:rFonts w:ascii="&amp;quot" w:eastAsia="Times New Roman" w:hAnsi="&amp;quot" w:cs="Times New Roman"/>
                <w:color w:val="000000"/>
                <w:sz w:val="18"/>
                <w:szCs w:val="18"/>
                <w:lang w:eastAsia="tr-TR"/>
              </w:rPr>
              <w:t>A.Ş.nin</w:t>
            </w:r>
            <w:proofErr w:type="spellEnd"/>
            <w:r w:rsidRPr="00931E55">
              <w:rPr>
                <w:rFonts w:ascii="&amp;quot" w:eastAsia="Times New Roman" w:hAnsi="&amp;quot" w:cs="Times New Roman"/>
                <w:color w:val="000000"/>
                <w:sz w:val="18"/>
                <w:szCs w:val="18"/>
                <w:lang w:eastAsia="tr-TR"/>
              </w:rPr>
              <w:t xml:space="preserve"> talep etmeleri halinde, (B) İnşaat </w:t>
            </w:r>
            <w:proofErr w:type="spellStart"/>
            <w:r w:rsidRPr="00931E55">
              <w:rPr>
                <w:rFonts w:ascii="&amp;quot" w:eastAsia="Times New Roman" w:hAnsi="&amp;quot" w:cs="Times New Roman"/>
                <w:color w:val="000000"/>
                <w:sz w:val="18"/>
                <w:szCs w:val="18"/>
                <w:lang w:eastAsia="tr-TR"/>
              </w:rPr>
              <w:t>A.Ş.nin</w:t>
            </w:r>
            <w:proofErr w:type="spellEnd"/>
            <w:r w:rsidRPr="00931E55">
              <w:rPr>
                <w:rFonts w:ascii="&amp;quot" w:eastAsia="Times New Roman" w:hAnsi="&amp;quot" w:cs="Times New Roman"/>
                <w:color w:val="000000"/>
                <w:sz w:val="18"/>
                <w:szCs w:val="18"/>
                <w:lang w:eastAsia="tr-TR"/>
              </w:rPr>
              <w:t xml:space="preserve"> KDV Beyannamesinde ve almış olduğu KDV iadesinde herhangi bir düzeltme yapılmayacaktır. Ayrıca (A) Ltd. </w:t>
            </w:r>
            <w:proofErr w:type="spellStart"/>
            <w:r w:rsidRPr="00931E55">
              <w:rPr>
                <w:rFonts w:ascii="&amp;quot" w:eastAsia="Times New Roman" w:hAnsi="&amp;quot" w:cs="Times New Roman"/>
                <w:color w:val="000000"/>
                <w:sz w:val="18"/>
                <w:szCs w:val="18"/>
                <w:lang w:eastAsia="tr-TR"/>
              </w:rPr>
              <w:t>Şti.ne</w:t>
            </w:r>
            <w:proofErr w:type="spellEnd"/>
            <w:r w:rsidRPr="00931E55">
              <w:rPr>
                <w:rFonts w:ascii="&amp;quot" w:eastAsia="Times New Roman" w:hAnsi="&amp;quot" w:cs="Times New Roman"/>
                <w:color w:val="000000"/>
                <w:sz w:val="18"/>
                <w:szCs w:val="18"/>
                <w:lang w:eastAsia="tr-TR"/>
              </w:rPr>
              <w:t xml:space="preserve"> fazla ve yersiz tevkif ederek ödediği KDV’ye ilişkin de herhangi bir KDV iadesi yapılmayacaktır.”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lastRenderedPageBreak/>
              <w:t xml:space="preserve">MADDE 15 – </w:t>
            </w:r>
            <w:r w:rsidRPr="00931E55">
              <w:rPr>
                <w:rFonts w:ascii="&amp;quot" w:eastAsia="Times New Roman" w:hAnsi="&amp;quot" w:cs="Times New Roman"/>
                <w:color w:val="000000"/>
                <w:sz w:val="18"/>
                <w:szCs w:val="18"/>
                <w:lang w:eastAsia="tr-TR"/>
              </w:rPr>
              <w:t>Aynı Tebliğin (I/C-2.1.5.1.) bölümünün ikinci paragrafında yer alan “şartı aranmaz” ibaresi “şarttır” olarak değiştirilmiştir.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proofErr w:type="gramStart"/>
            <w:r w:rsidRPr="00931E55">
              <w:rPr>
                <w:rFonts w:ascii="&amp;quot" w:eastAsia="Times New Roman" w:hAnsi="&amp;quot" w:cs="Times New Roman"/>
                <w:b/>
                <w:bCs/>
                <w:color w:val="000000"/>
                <w:sz w:val="18"/>
                <w:szCs w:val="18"/>
                <w:lang w:eastAsia="tr-TR"/>
              </w:rPr>
              <w:t xml:space="preserve">MADDE 16 – </w:t>
            </w:r>
            <w:r w:rsidRPr="00931E55">
              <w:rPr>
                <w:rFonts w:ascii="&amp;quot" w:eastAsia="Times New Roman" w:hAnsi="&amp;quot" w:cs="Times New Roman"/>
                <w:color w:val="000000"/>
                <w:sz w:val="18"/>
                <w:szCs w:val="18"/>
                <w:lang w:eastAsia="tr-TR"/>
              </w:rPr>
              <w:t>Aynı Tebliğin (I/C-2.1.5.2.1.) ve (I/C-2.1.5.2.2.) bölümlerinde yer alan “-Servis taşımacılığı hizmeti,” ibareleri “-Taşımacılık hizmetleri,” olarak değiştirilmiş, “-Her türlü baskı ve basım hizmeti,” satırlarından sonra gelmek üzere “-Ticari reklam hizmetleri,” satırları eklenmiş ve “-Ağaç ve orman ürünleri teslimi,” satırlarından sonra gelmek üzere “-Tebliğin (I/C-2.1.3.3.7.) bölümü kapsamındaki teslimler,” satırları eklenmiştir.</w:t>
            </w:r>
            <w:proofErr w:type="gramEnd"/>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17 – </w:t>
            </w:r>
            <w:r w:rsidRPr="00931E55">
              <w:rPr>
                <w:rFonts w:ascii="&amp;quot" w:eastAsia="Times New Roman" w:hAnsi="&amp;quot" w:cs="Times New Roman"/>
                <w:color w:val="000000"/>
                <w:sz w:val="18"/>
                <w:szCs w:val="18"/>
                <w:lang w:eastAsia="tr-TR"/>
              </w:rPr>
              <w:t xml:space="preserve">Bu Tebliğ yayımı tarihini takip eden </w:t>
            </w:r>
            <w:proofErr w:type="gramStart"/>
            <w:r w:rsidRPr="00931E55">
              <w:rPr>
                <w:rFonts w:ascii="&amp;quot" w:eastAsia="Times New Roman" w:hAnsi="&amp;quot" w:cs="Times New Roman"/>
                <w:color w:val="000000"/>
                <w:sz w:val="18"/>
                <w:szCs w:val="18"/>
                <w:lang w:eastAsia="tr-TR"/>
              </w:rPr>
              <w:t>ay başında</w:t>
            </w:r>
            <w:proofErr w:type="gramEnd"/>
            <w:r w:rsidRPr="00931E55">
              <w:rPr>
                <w:rFonts w:ascii="&amp;quot" w:eastAsia="Times New Roman" w:hAnsi="&amp;quot" w:cs="Times New Roman"/>
                <w:color w:val="000000"/>
                <w:sz w:val="18"/>
                <w:szCs w:val="18"/>
                <w:lang w:eastAsia="tr-TR"/>
              </w:rPr>
              <w:t xml:space="preserve"> yürürlüğe girer.</w:t>
            </w:r>
          </w:p>
          <w:p w:rsidR="00931E55" w:rsidRPr="00931E55" w:rsidRDefault="00931E55" w:rsidP="00931E55">
            <w:pPr>
              <w:spacing w:after="0" w:line="240" w:lineRule="atLeast"/>
              <w:ind w:firstLine="566"/>
              <w:jc w:val="both"/>
              <w:rPr>
                <w:rFonts w:ascii="&amp;quot" w:eastAsia="Times New Roman" w:hAnsi="&amp;quot" w:cs="Times New Roman"/>
                <w:color w:val="000000"/>
                <w:sz w:val="19"/>
                <w:szCs w:val="19"/>
                <w:lang w:eastAsia="tr-TR"/>
              </w:rPr>
            </w:pPr>
            <w:r w:rsidRPr="00931E55">
              <w:rPr>
                <w:rFonts w:ascii="&amp;quot" w:eastAsia="Times New Roman" w:hAnsi="&amp;quot" w:cs="Times New Roman"/>
                <w:b/>
                <w:bCs/>
                <w:color w:val="000000"/>
                <w:sz w:val="18"/>
                <w:szCs w:val="18"/>
                <w:lang w:eastAsia="tr-TR"/>
              </w:rPr>
              <w:t xml:space="preserve">MADDE 18 – </w:t>
            </w:r>
            <w:r w:rsidRPr="00931E55">
              <w:rPr>
                <w:rFonts w:ascii="&amp;quot" w:eastAsia="Times New Roman" w:hAnsi="&amp;quot" w:cs="Times New Roman"/>
                <w:color w:val="000000"/>
                <w:sz w:val="18"/>
                <w:szCs w:val="18"/>
                <w:lang w:eastAsia="tr-TR"/>
              </w:rPr>
              <w:t>Bu Tebliğ hükümlerini Hazine ve Maliye Bakanı yürütür.</w:t>
            </w:r>
          </w:p>
        </w:tc>
      </w:tr>
    </w:tbl>
    <w:p w:rsidR="0087097A" w:rsidRDefault="00931E55"/>
    <w:sectPr w:rsidR="00870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5"/>
    <w:rsid w:val="00140389"/>
    <w:rsid w:val="00755E5C"/>
    <w:rsid w:val="00931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91B0F-E2F0-4F8E-8BAE-3314075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1E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31E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31E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31E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8523</Characters>
  <Application>Microsoft Office Word</Application>
  <DocSecurity>0</DocSecurity>
  <Lines>71</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BULUT</dc:creator>
  <cp:keywords/>
  <dc:description/>
  <cp:lastModifiedBy>Arif BULUT</cp:lastModifiedBy>
  <cp:revision>1</cp:revision>
  <dcterms:created xsi:type="dcterms:W3CDTF">2021-02-16T08:45:00Z</dcterms:created>
  <dcterms:modified xsi:type="dcterms:W3CDTF">2021-02-16T08:46:00Z</dcterms:modified>
</cp:coreProperties>
</file>