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1"/>
        <w:tblW w:w="0" w:type="auto"/>
        <w:tblLook w:val="04A0" w:firstRow="1" w:lastRow="0" w:firstColumn="1" w:lastColumn="0" w:noHBand="0" w:noVBand="1"/>
      </w:tblPr>
      <w:tblGrid>
        <w:gridCol w:w="3114"/>
        <w:gridCol w:w="2977"/>
        <w:gridCol w:w="8469"/>
      </w:tblGrid>
      <w:tr w:rsidR="00E42AB9" w:rsidRPr="00E42AB9" w:rsidTr="007C0EA7">
        <w:trPr>
          <w:trHeight w:val="356"/>
        </w:trPr>
        <w:tc>
          <w:tcPr>
            <w:tcW w:w="3114" w:type="dxa"/>
            <w:shd w:val="clear" w:color="auto" w:fill="D9D9D9" w:themeFill="background1" w:themeFillShade="D9"/>
            <w:vAlign w:val="center"/>
          </w:tcPr>
          <w:p w:rsidR="008542EF" w:rsidRPr="00E42AB9" w:rsidRDefault="008542EF" w:rsidP="007C0EA7">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ÖZLÜK İŞLEMİ</w:t>
            </w:r>
          </w:p>
        </w:tc>
        <w:tc>
          <w:tcPr>
            <w:tcW w:w="2977" w:type="dxa"/>
            <w:shd w:val="clear" w:color="auto" w:fill="D9D9D9" w:themeFill="background1" w:themeFillShade="D9"/>
            <w:vAlign w:val="center"/>
          </w:tcPr>
          <w:p w:rsidR="008542EF" w:rsidRPr="00E42AB9" w:rsidRDefault="008542EF" w:rsidP="007C0EA7">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 xml:space="preserve"> YASAL DAYANAK</w:t>
            </w:r>
          </w:p>
        </w:tc>
        <w:tc>
          <w:tcPr>
            <w:tcW w:w="8469" w:type="dxa"/>
            <w:shd w:val="clear" w:color="auto" w:fill="D9D9D9" w:themeFill="background1" w:themeFillShade="D9"/>
            <w:vAlign w:val="center"/>
          </w:tcPr>
          <w:p w:rsidR="008542EF" w:rsidRPr="00E42AB9" w:rsidRDefault="008542EF" w:rsidP="007C0EA7">
            <w:pPr>
              <w:pStyle w:val="AralkYok"/>
              <w:rPr>
                <w:rFonts w:ascii="Cambria" w:hAnsi="Cambria"/>
                <w:b/>
                <w:color w:val="000000" w:themeColor="text1"/>
                <w:sz w:val="20"/>
                <w:szCs w:val="20"/>
              </w:rPr>
            </w:pPr>
            <w:r w:rsidRPr="00E42AB9">
              <w:rPr>
                <w:rFonts w:ascii="Cambria" w:hAnsi="Cambria"/>
                <w:b/>
                <w:color w:val="000000" w:themeColor="text1"/>
                <w:sz w:val="20"/>
                <w:szCs w:val="20"/>
              </w:rPr>
              <w:t>İLGİLİ HÜKÜM</w:t>
            </w:r>
          </w:p>
        </w:tc>
      </w:tr>
      <w:tr w:rsidR="00E42AB9" w:rsidRPr="00E42AB9" w:rsidTr="007C0EA7">
        <w:tc>
          <w:tcPr>
            <w:tcW w:w="3114" w:type="dxa"/>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Kademe Terfi</w:t>
            </w:r>
          </w:p>
        </w:tc>
        <w:tc>
          <w:tcPr>
            <w:tcW w:w="2977" w:type="dxa"/>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64 üncü maddesi</w:t>
            </w:r>
          </w:p>
        </w:tc>
        <w:tc>
          <w:tcPr>
            <w:tcW w:w="8469" w:type="dxa"/>
            <w:vAlign w:val="center"/>
          </w:tcPr>
          <w:p w:rsidR="008542EF" w:rsidRPr="00E42AB9" w:rsidRDefault="008542EF" w:rsidP="008542EF">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Memurun kademe ilerlemesinin yapılabilmesi için bulunduğu kademede en az bir yıl çalışmış olması ve bulunduğu derecede ilerleyebileceği bir kademenin bulunması şartları aranır.</w:t>
            </w:r>
          </w:p>
        </w:tc>
      </w:tr>
      <w:tr w:rsidR="00E42AB9" w:rsidRPr="00E42AB9" w:rsidTr="00625278">
        <w:tc>
          <w:tcPr>
            <w:tcW w:w="3114" w:type="dxa"/>
            <w:shd w:val="clear" w:color="auto" w:fill="F2F2F2" w:themeFill="background1" w:themeFillShade="F2"/>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Derece Terfi</w:t>
            </w:r>
          </w:p>
        </w:tc>
        <w:tc>
          <w:tcPr>
            <w:tcW w:w="2977" w:type="dxa"/>
            <w:shd w:val="clear" w:color="auto" w:fill="F2F2F2" w:themeFill="background1" w:themeFillShade="F2"/>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68 inci maddesi</w:t>
            </w:r>
          </w:p>
        </w:tc>
        <w:tc>
          <w:tcPr>
            <w:tcW w:w="8469" w:type="dxa"/>
            <w:shd w:val="clear" w:color="auto" w:fill="F2F2F2" w:themeFill="background1" w:themeFillShade="F2"/>
            <w:vAlign w:val="center"/>
          </w:tcPr>
          <w:p w:rsidR="008542EF" w:rsidRPr="00E42AB9" w:rsidRDefault="008542EF" w:rsidP="008542EF">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Üst derecelerden boş bir kadronun bulunması, derecesi içinde en az 3 yıl ve bu derecenin 3 üncü kademesinde 1 yıl bulunmuş, kadronun tahsis edildiği görev için öngörülen nitelikleri elde etmiş olması şartıyla derece terfisi yapılır. </w:t>
            </w:r>
          </w:p>
        </w:tc>
      </w:tr>
      <w:tr w:rsidR="00E42AB9" w:rsidRPr="00E42AB9" w:rsidTr="007C0EA7">
        <w:tc>
          <w:tcPr>
            <w:tcW w:w="3114" w:type="dxa"/>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Sekiz Yıl Disiplin Cezası Almayanlara Bir Kademe Verilmesi</w:t>
            </w:r>
          </w:p>
        </w:tc>
        <w:tc>
          <w:tcPr>
            <w:tcW w:w="2977" w:type="dxa"/>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37 inci ve 64 üncü maddeleri</w:t>
            </w:r>
          </w:p>
        </w:tc>
        <w:tc>
          <w:tcPr>
            <w:tcW w:w="8469" w:type="dxa"/>
            <w:vAlign w:val="center"/>
          </w:tcPr>
          <w:p w:rsidR="008542EF" w:rsidRPr="00E42AB9" w:rsidRDefault="008542EF" w:rsidP="008542EF">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Son sekiz yıl içinde herhangi bir disiplin cezası almayan memurlara, aylık derecelerinin yükseltilmesinde dikkate alınmak üzere bir kademe ilerlemesi uygulanır.</w:t>
            </w:r>
          </w:p>
          <w:p w:rsidR="008542EF" w:rsidRPr="00E42AB9" w:rsidRDefault="008542EF" w:rsidP="008542EF">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Öğrenim durumları, hizmet sınıfları ve görev unvanları itibariyle azami yükselebilecekleri derecelerin dördüncü kademesinden aylık almaya hak kazanan ve </w:t>
            </w:r>
            <w:r w:rsidRPr="00E42AB9">
              <w:rPr>
                <w:rFonts w:ascii="Cambria" w:hAnsi="Cambria"/>
                <w:b/>
                <w:color w:val="000000" w:themeColor="text1"/>
                <w:sz w:val="20"/>
                <w:szCs w:val="20"/>
              </w:rPr>
              <w:t>son sekiz yıllık süre içinde herhangi bir disiplin cezası almayanların kazanılmış hak aylıkları kadro şartı aranmaksızın bir üst dereceye yükseltilir.</w:t>
            </w:r>
          </w:p>
        </w:tc>
      </w:tr>
      <w:tr w:rsidR="00E42AB9" w:rsidRPr="00E42AB9" w:rsidTr="00625278">
        <w:tc>
          <w:tcPr>
            <w:tcW w:w="3114" w:type="dxa"/>
            <w:shd w:val="clear" w:color="auto" w:fill="F2F2F2" w:themeFill="background1" w:themeFillShade="F2"/>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Üst Öğrenim Değerlendirilmesi (Emsal Uygulaması)</w:t>
            </w:r>
          </w:p>
        </w:tc>
        <w:tc>
          <w:tcPr>
            <w:tcW w:w="2977" w:type="dxa"/>
            <w:shd w:val="clear" w:color="auto" w:fill="F2F2F2" w:themeFill="background1" w:themeFillShade="F2"/>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36/A-12-d maddesi</w:t>
            </w:r>
          </w:p>
        </w:tc>
        <w:tc>
          <w:tcPr>
            <w:tcW w:w="8469" w:type="dxa"/>
            <w:shd w:val="clear" w:color="auto" w:fill="F2F2F2" w:themeFill="background1" w:themeFillShade="F2"/>
            <w:vAlign w:val="center"/>
          </w:tcPr>
          <w:p w:rsidR="008542EF" w:rsidRPr="00E42AB9" w:rsidRDefault="008542EF" w:rsidP="008542EF">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Memuriyette iken veya memuriyetten ayrılarak (87 nci maddeye tâbi kurumlarda çalışanlar </w:t>
            </w:r>
            <w:proofErr w:type="gramStart"/>
            <w:r w:rsidRPr="00E42AB9">
              <w:rPr>
                <w:rFonts w:ascii="Cambria" w:hAnsi="Cambria"/>
                <w:color w:val="000000" w:themeColor="text1"/>
                <w:sz w:val="20"/>
                <w:szCs w:val="20"/>
              </w:rPr>
              <w:t>dahil</w:t>
            </w:r>
            <w:proofErr w:type="gramEnd"/>
            <w:r w:rsidRPr="00E42AB9">
              <w:rPr>
                <w:rFonts w:ascii="Cambria" w:hAnsi="Cambria"/>
                <w:color w:val="000000" w:themeColor="text1"/>
                <w:sz w:val="20"/>
                <w:szCs w:val="20"/>
              </w:rPr>
              <w:t xml:space="preserve">) üst öğrenimi bitirenler, </w:t>
            </w:r>
            <w:r w:rsidRPr="00E42AB9">
              <w:rPr>
                <w:rFonts w:ascii="Cambria" w:hAnsi="Cambria"/>
                <w:b/>
                <w:color w:val="000000" w:themeColor="text1"/>
                <w:sz w:val="20"/>
                <w:szCs w:val="20"/>
              </w:rPr>
              <w:t>aynı üst öğrenimi tahsile ara vermeden başlayan ve normal süresi içinde bitirdikten sonra memuriyete giren emsallerinin</w:t>
            </w:r>
            <w:r w:rsidRPr="00E42AB9">
              <w:rPr>
                <w:rFonts w:ascii="Cambria" w:hAnsi="Cambria"/>
                <w:color w:val="000000" w:themeColor="text1"/>
                <w:sz w:val="20"/>
                <w:szCs w:val="20"/>
              </w:rPr>
              <w:t xml:space="preserve"> ulaştıkları derece ve kademeyi aşmamak kaydıyla, bitirdikleri üst öğrenimin giriş derece ve kademesine memuriyette geçirdikleri </w:t>
            </w:r>
            <w:r w:rsidRPr="00E42AB9">
              <w:rPr>
                <w:rFonts w:ascii="Cambria" w:hAnsi="Cambria"/>
                <w:b/>
                <w:color w:val="000000" w:themeColor="text1"/>
                <w:sz w:val="20"/>
                <w:szCs w:val="20"/>
              </w:rPr>
              <w:t>başarılı hizmet sürelerinin tamamı her yıl bir kademe, her üç yıl bir derece hesabıyla ilave edilmek suretiyle bulunacak derece ve kademeye yükseltilirler.</w:t>
            </w:r>
          </w:p>
        </w:tc>
      </w:tr>
      <w:tr w:rsidR="00E42AB9" w:rsidRPr="00E42AB9" w:rsidTr="007C0EA7">
        <w:tc>
          <w:tcPr>
            <w:tcW w:w="3114" w:type="dxa"/>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Yüksek Lisans ve Doktora Değerlendirilmesi</w:t>
            </w:r>
          </w:p>
        </w:tc>
        <w:tc>
          <w:tcPr>
            <w:tcW w:w="2977" w:type="dxa"/>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36/A-9 maddesi</w:t>
            </w:r>
          </w:p>
        </w:tc>
        <w:tc>
          <w:tcPr>
            <w:tcW w:w="8469" w:type="dxa"/>
            <w:vAlign w:val="center"/>
          </w:tcPr>
          <w:p w:rsidR="008542EF" w:rsidRPr="00E42AB9" w:rsidRDefault="008542EF" w:rsidP="00D9167D">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Memurluğa girmeden önce veya memuriyetleri sırasında yükseköğrenim üstü </w:t>
            </w:r>
            <w:proofErr w:type="spellStart"/>
            <w:r w:rsidRPr="00E42AB9">
              <w:rPr>
                <w:rFonts w:ascii="Cambria" w:hAnsi="Cambria"/>
                <w:color w:val="000000" w:themeColor="text1"/>
                <w:sz w:val="20"/>
                <w:szCs w:val="20"/>
              </w:rPr>
              <w:t>master</w:t>
            </w:r>
            <w:proofErr w:type="spellEnd"/>
            <w:r w:rsidRPr="00E42AB9">
              <w:rPr>
                <w:rFonts w:ascii="Cambria" w:hAnsi="Cambria"/>
                <w:color w:val="000000" w:themeColor="text1"/>
                <w:sz w:val="20"/>
                <w:szCs w:val="20"/>
              </w:rPr>
              <w:t xml:space="preserve"> derecesi almış olanlarla yükseköğrenim kurumlarında </w:t>
            </w:r>
            <w:r w:rsidRPr="00E42AB9">
              <w:rPr>
                <w:rFonts w:ascii="Cambria" w:hAnsi="Cambria"/>
                <w:b/>
                <w:color w:val="000000" w:themeColor="text1"/>
                <w:sz w:val="20"/>
                <w:szCs w:val="20"/>
              </w:rPr>
              <w:t>en az bir yıl ilave öğrenim yaparak lisansüstü ihtisas sertifikası alanlara bir kademe ilerlemesi</w:t>
            </w:r>
            <w:r w:rsidR="00D9167D">
              <w:rPr>
                <w:rFonts w:ascii="Cambria" w:hAnsi="Cambria"/>
                <w:color w:val="000000" w:themeColor="text1"/>
                <w:sz w:val="20"/>
                <w:szCs w:val="20"/>
              </w:rPr>
              <w:t>,</w:t>
            </w:r>
            <w:bookmarkStart w:id="0" w:name="_GoBack"/>
            <w:bookmarkEnd w:id="0"/>
            <w:r w:rsidRPr="00E42AB9">
              <w:rPr>
                <w:rFonts w:ascii="Cambria" w:hAnsi="Cambria"/>
                <w:color w:val="000000" w:themeColor="text1"/>
                <w:sz w:val="20"/>
                <w:szCs w:val="20"/>
              </w:rPr>
              <w:t xml:space="preserve"> meslekleri ile ilgili öğrenim dallarında  </w:t>
            </w:r>
            <w:r w:rsidRPr="00E42AB9">
              <w:rPr>
                <w:rFonts w:ascii="Cambria" w:hAnsi="Cambria"/>
                <w:b/>
                <w:color w:val="000000" w:themeColor="text1"/>
                <w:sz w:val="20"/>
                <w:szCs w:val="20"/>
              </w:rPr>
              <w:t>doktora yapanlara bir derece yükselmesi uygulanır</w:t>
            </w:r>
            <w:r w:rsidRPr="00E42AB9">
              <w:rPr>
                <w:rFonts w:ascii="Cambria" w:hAnsi="Cambria"/>
                <w:color w:val="000000" w:themeColor="text1"/>
                <w:sz w:val="20"/>
                <w:szCs w:val="20"/>
              </w:rPr>
              <w:t xml:space="preserve">. Master derecesini alıp bir kademe ilerlemesinden yararlanan memura, </w:t>
            </w:r>
            <w:r w:rsidRPr="00E42AB9">
              <w:rPr>
                <w:rFonts w:ascii="Cambria" w:hAnsi="Cambria"/>
                <w:b/>
                <w:color w:val="000000" w:themeColor="text1"/>
                <w:sz w:val="20"/>
                <w:szCs w:val="20"/>
              </w:rPr>
              <w:t>mesleği ile ilgili öğrenim dalında doktora yaptığı takdirde iki kademe ilerlemesi uygulanır.</w:t>
            </w:r>
          </w:p>
        </w:tc>
      </w:tr>
      <w:tr w:rsidR="00E42AB9" w:rsidRPr="00E42AB9" w:rsidTr="00625278">
        <w:tc>
          <w:tcPr>
            <w:tcW w:w="3114" w:type="dxa"/>
            <w:shd w:val="clear" w:color="auto" w:fill="F2F2F2" w:themeFill="background1" w:themeFillShade="F2"/>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Kariyer Uzman Kadrosuna Atanma</w:t>
            </w:r>
          </w:p>
        </w:tc>
        <w:tc>
          <w:tcPr>
            <w:tcW w:w="2977" w:type="dxa"/>
            <w:shd w:val="clear" w:color="auto" w:fill="F2F2F2" w:themeFill="background1" w:themeFillShade="F2"/>
            <w:vAlign w:val="center"/>
          </w:tcPr>
          <w:p w:rsidR="008542EF" w:rsidRPr="00E42AB9" w:rsidRDefault="008542EF" w:rsidP="008542EF">
            <w:pPr>
              <w:pStyle w:val="AralkYok"/>
              <w:jc w:val="center"/>
              <w:rPr>
                <w:rFonts w:ascii="Cambria" w:hAnsi="Cambria"/>
                <w:color w:val="000000" w:themeColor="text1"/>
                <w:sz w:val="20"/>
                <w:szCs w:val="20"/>
              </w:rPr>
            </w:pPr>
            <w:r w:rsidRPr="00E42AB9">
              <w:rPr>
                <w:rFonts w:ascii="Cambria" w:hAnsi="Cambria"/>
                <w:color w:val="000000" w:themeColor="text1"/>
                <w:sz w:val="20"/>
                <w:szCs w:val="20"/>
              </w:rPr>
              <w:t>657 sayılı Devlet Memurları Kanununun 36/A-11 maddesi</w:t>
            </w:r>
          </w:p>
        </w:tc>
        <w:tc>
          <w:tcPr>
            <w:tcW w:w="8469" w:type="dxa"/>
            <w:shd w:val="clear" w:color="auto" w:fill="F2F2F2" w:themeFill="background1" w:themeFillShade="F2"/>
            <w:vAlign w:val="center"/>
          </w:tcPr>
          <w:p w:rsidR="008542EF" w:rsidRPr="00E42AB9" w:rsidRDefault="008542EF" w:rsidP="008542EF">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Mesleğe özel yarışma sınavına tabi tutulmak suretiyle alınan; “</w:t>
            </w:r>
            <w:r w:rsidRPr="00E42AB9">
              <w:rPr>
                <w:rFonts w:ascii="Cambria" w:hAnsi="Cambria"/>
                <w:b/>
                <w:i/>
                <w:color w:val="000000" w:themeColor="text1"/>
                <w:sz w:val="20"/>
                <w:szCs w:val="20"/>
              </w:rPr>
              <w:t>Mali Hizmetler Uzman Yardımcılarının özel yeterlik sınavı yönetmeliklerine göre yapılacak yeterlik sınavlarında başarı göstererek bir defaya mahsus olmak üzere haklarında ayrıca bir derece yükselmesi uygulanır.</w:t>
            </w:r>
            <w:r w:rsidRPr="00E42AB9">
              <w:rPr>
                <w:rFonts w:ascii="Cambria" w:hAnsi="Cambria"/>
                <w:color w:val="000000" w:themeColor="text1"/>
                <w:sz w:val="20"/>
                <w:szCs w:val="20"/>
              </w:rPr>
              <w:t>”</w:t>
            </w:r>
          </w:p>
        </w:tc>
      </w:tr>
      <w:tr w:rsidR="00E42AB9" w:rsidRPr="00E42AB9" w:rsidTr="007C0EA7">
        <w:tc>
          <w:tcPr>
            <w:tcW w:w="3114" w:type="dxa"/>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Doçentlik Unvanının Değerlendirilmesi</w:t>
            </w:r>
          </w:p>
        </w:tc>
        <w:tc>
          <w:tcPr>
            <w:tcW w:w="2977" w:type="dxa"/>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36/A-10 maddesi</w:t>
            </w:r>
          </w:p>
        </w:tc>
        <w:tc>
          <w:tcPr>
            <w:tcW w:w="8469" w:type="dxa"/>
            <w:vAlign w:val="center"/>
          </w:tcPr>
          <w:p w:rsidR="008542EF" w:rsidRPr="00E42AB9" w:rsidRDefault="008542EF" w:rsidP="008542EF">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Doktora üstü üniversite doçentliği unvanını üniversitede görevli iken kazananlara </w:t>
            </w:r>
            <w:r w:rsidRPr="00E42AB9">
              <w:rPr>
                <w:rFonts w:ascii="Cambria" w:hAnsi="Cambria"/>
                <w:b/>
                <w:color w:val="000000" w:themeColor="text1"/>
                <w:sz w:val="20"/>
                <w:szCs w:val="20"/>
              </w:rPr>
              <w:t>bir derece</w:t>
            </w:r>
            <w:r w:rsidRPr="00E42AB9">
              <w:rPr>
                <w:rFonts w:ascii="Cambria" w:hAnsi="Cambria"/>
                <w:color w:val="000000" w:themeColor="text1"/>
                <w:sz w:val="20"/>
                <w:szCs w:val="20"/>
              </w:rPr>
              <w:t xml:space="preserve">, diğer memuriyetlerde iken bu unvanı kazananlara </w:t>
            </w:r>
            <w:r w:rsidRPr="00E42AB9">
              <w:rPr>
                <w:rFonts w:ascii="Cambria" w:hAnsi="Cambria"/>
                <w:b/>
                <w:color w:val="000000" w:themeColor="text1"/>
                <w:sz w:val="20"/>
                <w:szCs w:val="20"/>
              </w:rPr>
              <w:t>iki kademe ilerlemesi</w:t>
            </w:r>
            <w:r w:rsidRPr="00E42AB9">
              <w:rPr>
                <w:rFonts w:ascii="Cambria" w:hAnsi="Cambria"/>
                <w:color w:val="000000" w:themeColor="text1"/>
                <w:sz w:val="20"/>
                <w:szCs w:val="20"/>
              </w:rPr>
              <w:t xml:space="preserve"> uygulanır.</w:t>
            </w:r>
          </w:p>
        </w:tc>
      </w:tr>
      <w:tr w:rsidR="00E42AB9" w:rsidRPr="00E42AB9" w:rsidTr="00625278">
        <w:tc>
          <w:tcPr>
            <w:tcW w:w="3114" w:type="dxa"/>
            <w:shd w:val="clear" w:color="auto" w:fill="F2F2F2" w:themeFill="background1" w:themeFillShade="F2"/>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Avukatlık Stajının Değerlendirilmesi</w:t>
            </w:r>
          </w:p>
        </w:tc>
        <w:tc>
          <w:tcPr>
            <w:tcW w:w="2977" w:type="dxa"/>
            <w:shd w:val="clear" w:color="auto" w:fill="F2F2F2" w:themeFill="background1" w:themeFillShade="F2"/>
            <w:vAlign w:val="center"/>
          </w:tcPr>
          <w:p w:rsidR="008542EF" w:rsidRPr="00E42AB9" w:rsidRDefault="008542EF" w:rsidP="008542EF">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36/A-1 maddesi</w:t>
            </w:r>
          </w:p>
        </w:tc>
        <w:tc>
          <w:tcPr>
            <w:tcW w:w="8469" w:type="dxa"/>
            <w:shd w:val="clear" w:color="auto" w:fill="F2F2F2" w:themeFill="background1" w:themeFillShade="F2"/>
            <w:vAlign w:val="center"/>
          </w:tcPr>
          <w:p w:rsidR="008542EF" w:rsidRPr="00E42AB9" w:rsidRDefault="008542EF" w:rsidP="008542EF">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Avukatlık stajını açıkta iken yapanlara iki, memuriyette iken yapanlara </w:t>
            </w:r>
            <w:r w:rsidRPr="00E42AB9">
              <w:rPr>
                <w:rFonts w:ascii="Cambria" w:hAnsi="Cambria"/>
                <w:b/>
                <w:color w:val="000000" w:themeColor="text1"/>
                <w:sz w:val="20"/>
                <w:szCs w:val="20"/>
              </w:rPr>
              <w:t>bir kademe ilerlemesi uygulanır.</w:t>
            </w:r>
          </w:p>
        </w:tc>
      </w:tr>
    </w:tbl>
    <w:p w:rsidR="00BE3E80" w:rsidRPr="00E42AB9" w:rsidRDefault="00BE3E80" w:rsidP="005B0C52">
      <w:pPr>
        <w:pStyle w:val="AralkYok"/>
        <w:rPr>
          <w:rFonts w:ascii="Cambria" w:hAnsi="Cambria"/>
          <w:b/>
          <w:bCs/>
          <w:color w:val="000000" w:themeColor="text1"/>
        </w:rPr>
      </w:pPr>
    </w:p>
    <w:p w:rsidR="00BE3E80" w:rsidRPr="00E42AB9" w:rsidRDefault="00BE3E80" w:rsidP="005B0C52">
      <w:pPr>
        <w:pStyle w:val="AralkYok"/>
        <w:rPr>
          <w:rFonts w:ascii="Cambria" w:hAnsi="Cambria"/>
          <w:b/>
          <w:bCs/>
          <w:color w:val="000000" w:themeColor="text1"/>
        </w:rPr>
      </w:pPr>
    </w:p>
    <w:p w:rsidR="00BE3E80" w:rsidRPr="00E42AB9" w:rsidRDefault="00BE3E80" w:rsidP="005B0C52">
      <w:pPr>
        <w:pStyle w:val="AralkYok"/>
        <w:rPr>
          <w:rFonts w:ascii="Cambria" w:hAnsi="Cambria"/>
          <w:b/>
          <w:bCs/>
          <w:color w:val="000000" w:themeColor="text1"/>
        </w:rPr>
      </w:pPr>
    </w:p>
    <w:tbl>
      <w:tblPr>
        <w:tblStyle w:val="TabloKlavuzuAk1"/>
        <w:tblW w:w="0" w:type="auto"/>
        <w:tblLook w:val="04A0" w:firstRow="1" w:lastRow="0" w:firstColumn="1" w:lastColumn="0" w:noHBand="0" w:noVBand="1"/>
      </w:tblPr>
      <w:tblGrid>
        <w:gridCol w:w="3114"/>
        <w:gridCol w:w="2977"/>
        <w:gridCol w:w="8469"/>
      </w:tblGrid>
      <w:tr w:rsidR="00E42AB9" w:rsidRPr="00E42AB9" w:rsidTr="007C0EA7">
        <w:trPr>
          <w:trHeight w:val="356"/>
        </w:trPr>
        <w:tc>
          <w:tcPr>
            <w:tcW w:w="3114" w:type="dxa"/>
            <w:shd w:val="clear" w:color="auto" w:fill="D9D9D9" w:themeFill="background1" w:themeFillShade="D9"/>
            <w:vAlign w:val="center"/>
          </w:tcPr>
          <w:p w:rsidR="00901AAE" w:rsidRPr="00E42AB9" w:rsidRDefault="00901AAE" w:rsidP="007C0EA7">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ÖZLÜK İŞLEMİ</w:t>
            </w:r>
          </w:p>
        </w:tc>
        <w:tc>
          <w:tcPr>
            <w:tcW w:w="2977" w:type="dxa"/>
            <w:shd w:val="clear" w:color="auto" w:fill="D9D9D9" w:themeFill="background1" w:themeFillShade="D9"/>
            <w:vAlign w:val="center"/>
          </w:tcPr>
          <w:p w:rsidR="00901AAE" w:rsidRPr="00E42AB9" w:rsidRDefault="00901AAE" w:rsidP="007C0EA7">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 xml:space="preserve"> YASAL DAYANAK</w:t>
            </w:r>
          </w:p>
        </w:tc>
        <w:tc>
          <w:tcPr>
            <w:tcW w:w="8469" w:type="dxa"/>
            <w:shd w:val="clear" w:color="auto" w:fill="D9D9D9" w:themeFill="background1" w:themeFillShade="D9"/>
            <w:vAlign w:val="center"/>
          </w:tcPr>
          <w:p w:rsidR="00901AAE" w:rsidRPr="00E42AB9" w:rsidRDefault="00901AAE" w:rsidP="007C0EA7">
            <w:pPr>
              <w:pStyle w:val="AralkYok"/>
              <w:rPr>
                <w:rFonts w:ascii="Cambria" w:hAnsi="Cambria"/>
                <w:b/>
                <w:color w:val="000000" w:themeColor="text1"/>
                <w:sz w:val="20"/>
                <w:szCs w:val="20"/>
              </w:rPr>
            </w:pPr>
            <w:r w:rsidRPr="00E42AB9">
              <w:rPr>
                <w:rFonts w:ascii="Cambria" w:hAnsi="Cambria"/>
                <w:b/>
                <w:color w:val="000000" w:themeColor="text1"/>
                <w:sz w:val="20"/>
                <w:szCs w:val="20"/>
              </w:rPr>
              <w:t>İLGİLİ HÜKÜM</w:t>
            </w:r>
          </w:p>
        </w:tc>
      </w:tr>
      <w:tr w:rsidR="00E42AB9" w:rsidRPr="00E42AB9" w:rsidTr="007C0EA7">
        <w:tc>
          <w:tcPr>
            <w:tcW w:w="3114" w:type="dxa"/>
            <w:vAlign w:val="center"/>
          </w:tcPr>
          <w:p w:rsidR="00901AAE" w:rsidRPr="00E42AB9" w:rsidRDefault="00901AAE" w:rsidP="00901AAE">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Öğrenime Bağlı Kazanılan Bir Derece (Mühendis, Mimar, Teknik Eğitim Mezunları)</w:t>
            </w:r>
          </w:p>
        </w:tc>
        <w:tc>
          <w:tcPr>
            <w:tcW w:w="2977" w:type="dxa"/>
            <w:vAlign w:val="center"/>
          </w:tcPr>
          <w:p w:rsidR="00901AAE" w:rsidRPr="00E42AB9" w:rsidRDefault="00901AAE" w:rsidP="00901AAE">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36/A-2 maddesi</w:t>
            </w:r>
          </w:p>
        </w:tc>
        <w:tc>
          <w:tcPr>
            <w:tcW w:w="8469" w:type="dxa"/>
            <w:vAlign w:val="center"/>
          </w:tcPr>
          <w:p w:rsidR="00901AAE" w:rsidRPr="00E42AB9" w:rsidRDefault="00901AAE" w:rsidP="00901AAE">
            <w:pPr>
              <w:pStyle w:val="AralkYok"/>
              <w:numPr>
                <w:ilvl w:val="0"/>
                <w:numId w:val="1"/>
              </w:numPr>
              <w:ind w:left="175" w:hanging="175"/>
              <w:jc w:val="both"/>
              <w:rPr>
                <w:rFonts w:ascii="Cambria" w:hAnsi="Cambria"/>
                <w:color w:val="000000" w:themeColor="text1"/>
                <w:sz w:val="20"/>
                <w:szCs w:val="20"/>
              </w:rPr>
            </w:pPr>
            <w:proofErr w:type="gramStart"/>
            <w:r w:rsidRPr="00E42AB9">
              <w:rPr>
                <w:rFonts w:ascii="Cambria" w:hAnsi="Cambria"/>
                <w:color w:val="000000" w:themeColor="text1"/>
                <w:sz w:val="20"/>
                <w:szCs w:val="20"/>
              </w:rPr>
              <w:t xml:space="preserve">Dört yıl süreli yükseköğrenimi bitirenlerden yüksek mühendis, </w:t>
            </w:r>
            <w:r w:rsidRPr="00E42AB9">
              <w:rPr>
                <w:rFonts w:ascii="Cambria" w:hAnsi="Cambria"/>
                <w:b/>
                <w:color w:val="000000" w:themeColor="text1"/>
                <w:sz w:val="20"/>
                <w:szCs w:val="20"/>
              </w:rPr>
              <w:t>mühendis</w:t>
            </w:r>
            <w:r w:rsidRPr="00E42AB9">
              <w:rPr>
                <w:rFonts w:ascii="Cambria" w:hAnsi="Cambria"/>
                <w:color w:val="000000" w:themeColor="text1"/>
                <w:sz w:val="20"/>
                <w:szCs w:val="20"/>
              </w:rPr>
              <w:t xml:space="preserve">, yüksek mimar, </w:t>
            </w:r>
            <w:r w:rsidRPr="00E42AB9">
              <w:rPr>
                <w:rFonts w:ascii="Cambria" w:hAnsi="Cambria"/>
                <w:b/>
                <w:color w:val="000000" w:themeColor="text1"/>
                <w:sz w:val="20"/>
                <w:szCs w:val="20"/>
              </w:rPr>
              <w:t>mimar</w:t>
            </w:r>
            <w:r w:rsidRPr="00E42AB9">
              <w:rPr>
                <w:rFonts w:ascii="Cambria" w:hAnsi="Cambria"/>
                <w:color w:val="000000" w:themeColor="text1"/>
                <w:sz w:val="20"/>
                <w:szCs w:val="20"/>
              </w:rPr>
              <w:t xml:space="preserve"> sıfatını almış olanlar ile bunlardan öğretmenlik hizmetinde çalışanlar, Erkek Teknik Yüksek Öğretmen Okulu, Erkek Teknik Öğretmen Okulu ve Devlet Tatbiki Güzel Sanatlar Yüksek Okulu mezunları, İstanbul Devlet Güzel Sanatlar Akademisi ile uygulamalı Endüstri Sanatları Yüksek Okulu mezunları, </w:t>
            </w:r>
            <w:r w:rsidRPr="00E42AB9">
              <w:rPr>
                <w:rFonts w:ascii="Cambria" w:hAnsi="Cambria"/>
                <w:b/>
                <w:color w:val="000000" w:themeColor="text1"/>
                <w:sz w:val="20"/>
                <w:szCs w:val="20"/>
              </w:rPr>
              <w:t>Teknik Eğitim Fakültesi</w:t>
            </w:r>
            <w:r w:rsidRPr="00E42AB9">
              <w:rPr>
                <w:rFonts w:ascii="Cambria" w:hAnsi="Cambria"/>
                <w:color w:val="000000" w:themeColor="text1"/>
                <w:sz w:val="20"/>
                <w:szCs w:val="20"/>
              </w:rPr>
              <w:t xml:space="preserve"> (Yüksek Teknik Öğretmen Okulu ve Güzel Sanatlar Fakültesi, İstanbul Devlet Tatbiki Güzel Sanatlar Yüksek Okulu) mezunları, öğrenimlerine göre tespit edilen </w:t>
            </w:r>
            <w:r w:rsidRPr="00E42AB9">
              <w:rPr>
                <w:rFonts w:ascii="Cambria" w:hAnsi="Cambria"/>
                <w:b/>
                <w:color w:val="000000" w:themeColor="text1"/>
                <w:sz w:val="20"/>
                <w:szCs w:val="20"/>
              </w:rPr>
              <w:t>giriş derece ve kademelerine bir derece</w:t>
            </w:r>
            <w:r w:rsidRPr="00E42AB9">
              <w:rPr>
                <w:rFonts w:ascii="Cambria" w:hAnsi="Cambria"/>
                <w:color w:val="000000" w:themeColor="text1"/>
                <w:sz w:val="20"/>
                <w:szCs w:val="20"/>
              </w:rPr>
              <w:t xml:space="preserve"> alırlar.</w:t>
            </w:r>
            <w:proofErr w:type="gramEnd"/>
          </w:p>
        </w:tc>
      </w:tr>
      <w:tr w:rsidR="00E42AB9" w:rsidRPr="00E42AB9" w:rsidTr="00F532DE">
        <w:tc>
          <w:tcPr>
            <w:tcW w:w="3114" w:type="dxa"/>
            <w:shd w:val="clear" w:color="auto" w:fill="F2F2F2" w:themeFill="background1" w:themeFillShade="F2"/>
            <w:vAlign w:val="center"/>
          </w:tcPr>
          <w:p w:rsidR="00901AAE" w:rsidRPr="00E42AB9" w:rsidRDefault="00901AAE" w:rsidP="00901AAE">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 xml:space="preserve">Sınıfa bağlı Öğrenimle Kazanılan Bir Derece </w:t>
            </w:r>
          </w:p>
        </w:tc>
        <w:tc>
          <w:tcPr>
            <w:tcW w:w="2977" w:type="dxa"/>
            <w:shd w:val="clear" w:color="auto" w:fill="F2F2F2" w:themeFill="background1" w:themeFillShade="F2"/>
            <w:vAlign w:val="center"/>
          </w:tcPr>
          <w:p w:rsidR="00901AAE" w:rsidRPr="00E42AB9" w:rsidRDefault="00901AAE" w:rsidP="00901AAE">
            <w:pPr>
              <w:pStyle w:val="AralkYok"/>
              <w:jc w:val="center"/>
              <w:rPr>
                <w:rFonts w:ascii="Cambria" w:hAnsi="Cambria"/>
                <w:color w:val="000000" w:themeColor="text1"/>
                <w:sz w:val="20"/>
                <w:szCs w:val="20"/>
              </w:rPr>
            </w:pPr>
            <w:r w:rsidRPr="00E42AB9">
              <w:rPr>
                <w:rFonts w:ascii="Cambria" w:hAnsi="Cambria"/>
                <w:color w:val="000000" w:themeColor="text1"/>
                <w:sz w:val="20"/>
                <w:szCs w:val="20"/>
              </w:rPr>
              <w:t>657 sayılı Devlet Memurları Kanununun 36/A-4 maddesi</w:t>
            </w:r>
          </w:p>
        </w:tc>
        <w:tc>
          <w:tcPr>
            <w:tcW w:w="8469" w:type="dxa"/>
            <w:shd w:val="clear" w:color="auto" w:fill="F2F2F2" w:themeFill="background1" w:themeFillShade="F2"/>
            <w:vAlign w:val="center"/>
          </w:tcPr>
          <w:p w:rsidR="00901AAE" w:rsidRPr="00E42AB9" w:rsidRDefault="00901AAE" w:rsidP="00901AAE">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Teknik hizmetler sınıfında görev almak şartıyla jeolog, jeofizikçi, </w:t>
            </w:r>
            <w:proofErr w:type="spellStart"/>
            <w:r w:rsidRPr="00E42AB9">
              <w:rPr>
                <w:rFonts w:ascii="Cambria" w:hAnsi="Cambria"/>
                <w:color w:val="000000" w:themeColor="text1"/>
                <w:sz w:val="20"/>
                <w:szCs w:val="20"/>
              </w:rPr>
              <w:t>hidrojeolog</w:t>
            </w:r>
            <w:proofErr w:type="spellEnd"/>
            <w:r w:rsidRPr="00E42AB9">
              <w:rPr>
                <w:rFonts w:ascii="Cambria" w:hAnsi="Cambria"/>
                <w:color w:val="000000" w:themeColor="text1"/>
                <w:sz w:val="20"/>
                <w:szCs w:val="20"/>
              </w:rPr>
              <w:t xml:space="preserve">, </w:t>
            </w:r>
            <w:proofErr w:type="gramStart"/>
            <w:r w:rsidRPr="00E42AB9">
              <w:rPr>
                <w:rFonts w:ascii="Cambria" w:hAnsi="Cambria"/>
                <w:color w:val="000000" w:themeColor="text1"/>
                <w:sz w:val="20"/>
                <w:szCs w:val="20"/>
              </w:rPr>
              <w:t>hidrolog</w:t>
            </w:r>
            <w:proofErr w:type="gramEnd"/>
            <w:r w:rsidRPr="00E42AB9">
              <w:rPr>
                <w:rFonts w:ascii="Cambria" w:hAnsi="Cambria"/>
                <w:color w:val="000000" w:themeColor="text1"/>
                <w:sz w:val="20"/>
                <w:szCs w:val="20"/>
              </w:rPr>
              <w:t xml:space="preserve">, </w:t>
            </w:r>
            <w:proofErr w:type="spellStart"/>
            <w:r w:rsidRPr="00E42AB9">
              <w:rPr>
                <w:rFonts w:ascii="Cambria" w:hAnsi="Cambria"/>
                <w:color w:val="000000" w:themeColor="text1"/>
                <w:sz w:val="20"/>
                <w:szCs w:val="20"/>
              </w:rPr>
              <w:t>jeomorflog</w:t>
            </w:r>
            <w:proofErr w:type="spellEnd"/>
            <w:r w:rsidRPr="00E42AB9">
              <w:rPr>
                <w:rFonts w:ascii="Cambria" w:hAnsi="Cambria"/>
                <w:color w:val="000000" w:themeColor="text1"/>
                <w:sz w:val="20"/>
                <w:szCs w:val="20"/>
              </w:rPr>
              <w:t xml:space="preserve">, kimyager, fizikçi, matematikçi, istatistikçi, </w:t>
            </w:r>
            <w:proofErr w:type="spellStart"/>
            <w:r w:rsidRPr="00E42AB9">
              <w:rPr>
                <w:rFonts w:ascii="Cambria" w:hAnsi="Cambria"/>
                <w:color w:val="000000" w:themeColor="text1"/>
                <w:sz w:val="20"/>
                <w:szCs w:val="20"/>
              </w:rPr>
              <w:t>yöneylemci</w:t>
            </w:r>
            <w:proofErr w:type="spellEnd"/>
            <w:r w:rsidRPr="00E42AB9">
              <w:rPr>
                <w:rFonts w:ascii="Cambria" w:hAnsi="Cambria"/>
                <w:color w:val="000000" w:themeColor="text1"/>
                <w:sz w:val="20"/>
                <w:szCs w:val="20"/>
              </w:rPr>
              <w:t xml:space="preserve"> (harekat araştırmacısı), matematiksel iktisatçı (Ekonometrici), Erkek Teknik Öğretmen Okulu mezunları, fen memurları, </w:t>
            </w:r>
            <w:r w:rsidRPr="00E42AB9">
              <w:rPr>
                <w:rFonts w:ascii="Cambria" w:hAnsi="Cambria"/>
                <w:b/>
                <w:color w:val="000000" w:themeColor="text1"/>
                <w:sz w:val="20"/>
                <w:szCs w:val="20"/>
              </w:rPr>
              <w:t>teknikerler</w:t>
            </w:r>
            <w:r w:rsidRPr="00E42AB9">
              <w:rPr>
                <w:rFonts w:ascii="Cambria" w:hAnsi="Cambria"/>
                <w:color w:val="000000" w:themeColor="text1"/>
                <w:sz w:val="20"/>
                <w:szCs w:val="20"/>
              </w:rPr>
              <w:t xml:space="preserve"> ve yüksek teknikerler, tütün ve müskirat eksperleri, tarım alet ve makineleri Uzmanlık Yüksek Okulu mezunları ile benzeri fen bilimleri ve teknik bilimler lisansiyerleri, Mimarlık ve Mühendislik Fakültesi veya bölümlerinden mezun olan şehir plancısı, yüksek şehir plancısı, yüksek bölge plancısı. </w:t>
            </w:r>
            <w:proofErr w:type="gramStart"/>
            <w:r w:rsidRPr="00E42AB9">
              <w:rPr>
                <w:rFonts w:ascii="Cambria" w:hAnsi="Cambria"/>
                <w:color w:val="000000" w:themeColor="text1"/>
                <w:sz w:val="20"/>
                <w:szCs w:val="20"/>
              </w:rPr>
              <w:t xml:space="preserve">Gazi Üniversitesi Mesleki Eğitim Fakültesi Teknoloji Bölümü İş ve Teknik Anabilim Dalı mezunları, Ankara Üniversitesi Ziraat Fakültesi Ev Ekonomisi Yüksek Okulu mezunları üniversitelerin arkeoloji ve sanat tarihi bölümlerinin prehistorya, </w:t>
            </w:r>
            <w:proofErr w:type="spellStart"/>
            <w:r w:rsidRPr="00E42AB9">
              <w:rPr>
                <w:rFonts w:ascii="Cambria" w:hAnsi="Cambria"/>
                <w:color w:val="000000" w:themeColor="text1"/>
                <w:sz w:val="20"/>
                <w:szCs w:val="20"/>
              </w:rPr>
              <w:t>protohistorya</w:t>
            </w:r>
            <w:proofErr w:type="spellEnd"/>
            <w:r w:rsidRPr="00E42AB9">
              <w:rPr>
                <w:rFonts w:ascii="Cambria" w:hAnsi="Cambria"/>
                <w:color w:val="000000" w:themeColor="text1"/>
                <w:sz w:val="20"/>
                <w:szCs w:val="20"/>
              </w:rPr>
              <w:t xml:space="preserve"> ve </w:t>
            </w:r>
            <w:proofErr w:type="spellStart"/>
            <w:r w:rsidRPr="00E42AB9">
              <w:rPr>
                <w:rFonts w:ascii="Cambria" w:hAnsi="Cambria"/>
                <w:color w:val="000000" w:themeColor="text1"/>
                <w:sz w:val="20"/>
                <w:szCs w:val="20"/>
              </w:rPr>
              <w:t>önasya</w:t>
            </w:r>
            <w:proofErr w:type="spellEnd"/>
            <w:r w:rsidRPr="00E42AB9">
              <w:rPr>
                <w:rFonts w:ascii="Cambria" w:hAnsi="Cambria"/>
                <w:color w:val="000000" w:themeColor="text1"/>
                <w:sz w:val="20"/>
                <w:szCs w:val="20"/>
              </w:rPr>
              <w:t xml:space="preserve"> arkeolojisi, klasik arkeoloji anabilim dallarından mezun olanlar öğrenimlerine göre tespit edilen giriş derece ve kademelerine ilave </w:t>
            </w:r>
            <w:r w:rsidRPr="00E42AB9">
              <w:rPr>
                <w:rFonts w:ascii="Cambria" w:hAnsi="Cambria"/>
                <w:b/>
                <w:color w:val="000000" w:themeColor="text1"/>
                <w:sz w:val="20"/>
                <w:szCs w:val="20"/>
              </w:rPr>
              <w:t>bir derece</w:t>
            </w:r>
            <w:r w:rsidRPr="00E42AB9">
              <w:rPr>
                <w:rFonts w:ascii="Cambria" w:hAnsi="Cambria"/>
                <w:color w:val="000000" w:themeColor="text1"/>
                <w:sz w:val="20"/>
                <w:szCs w:val="20"/>
              </w:rPr>
              <w:t xml:space="preserve"> alırlar.</w:t>
            </w:r>
            <w:proofErr w:type="gramEnd"/>
          </w:p>
        </w:tc>
      </w:tr>
      <w:tr w:rsidR="00E42AB9" w:rsidRPr="00E42AB9" w:rsidTr="007C0EA7">
        <w:tc>
          <w:tcPr>
            <w:tcW w:w="3114" w:type="dxa"/>
            <w:vAlign w:val="center"/>
          </w:tcPr>
          <w:p w:rsidR="00901AAE" w:rsidRPr="00E42AB9" w:rsidRDefault="00901AAE" w:rsidP="00901AAE">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Öğrenime Bağlı Kazanılan Bir Derece (Tabip, Diş Tabibi, Veteriner Hekim, Eczacı ile Benzeri Sağlık Bilimi Lisansiyerleri, Biyolog)</w:t>
            </w:r>
          </w:p>
        </w:tc>
        <w:tc>
          <w:tcPr>
            <w:tcW w:w="2977" w:type="dxa"/>
            <w:vAlign w:val="center"/>
          </w:tcPr>
          <w:p w:rsidR="00901AAE" w:rsidRPr="00E42AB9" w:rsidRDefault="00901AAE" w:rsidP="00901AAE">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36/A-5 maddesi</w:t>
            </w:r>
          </w:p>
        </w:tc>
        <w:tc>
          <w:tcPr>
            <w:tcW w:w="8469" w:type="dxa"/>
            <w:vAlign w:val="center"/>
          </w:tcPr>
          <w:p w:rsidR="00901AAE" w:rsidRPr="00E42AB9" w:rsidRDefault="00901AAE" w:rsidP="00901AAE">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Dört yıl ve daha fazla süreli yükseköğrenim görenlerden tabip, diş tabibi, veteriner hekim, eczacı ile benzeri sağlık bilimleri lisansiyerleri (Hayvan sağlığı dâhil) Biyolog unvanına sahip akademik personel </w:t>
            </w:r>
            <w:r w:rsidRPr="00E42AB9">
              <w:rPr>
                <w:rFonts w:ascii="Cambria" w:hAnsi="Cambria"/>
                <w:b/>
                <w:color w:val="000000" w:themeColor="text1"/>
                <w:sz w:val="20"/>
                <w:szCs w:val="20"/>
              </w:rPr>
              <w:t>giriş derece ve kademelerine bir derece</w:t>
            </w:r>
            <w:r w:rsidRPr="00E42AB9">
              <w:rPr>
                <w:rFonts w:ascii="Cambria" w:hAnsi="Cambria"/>
                <w:color w:val="000000" w:themeColor="text1"/>
                <w:sz w:val="20"/>
                <w:szCs w:val="20"/>
              </w:rPr>
              <w:t xml:space="preserve"> eklenmek suretiyle bulunacak derece ve kademelerden hizmete alınırlar.</w:t>
            </w:r>
          </w:p>
        </w:tc>
      </w:tr>
      <w:tr w:rsidR="00E42AB9" w:rsidRPr="00E42AB9" w:rsidTr="00F532DE">
        <w:tc>
          <w:tcPr>
            <w:tcW w:w="3114" w:type="dxa"/>
            <w:shd w:val="clear" w:color="auto" w:fill="F2F2F2" w:themeFill="background1" w:themeFillShade="F2"/>
            <w:vAlign w:val="center"/>
          </w:tcPr>
          <w:p w:rsidR="00901AAE" w:rsidRPr="00E42AB9" w:rsidRDefault="00901AAE" w:rsidP="00901AAE">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Öğrenime Bağlı Kazanılan Bir Kademe (Hazırlık Sınıfı ve Meslekte Çalışma)</w:t>
            </w:r>
          </w:p>
        </w:tc>
        <w:tc>
          <w:tcPr>
            <w:tcW w:w="2977" w:type="dxa"/>
            <w:shd w:val="clear" w:color="auto" w:fill="F2F2F2" w:themeFill="background1" w:themeFillShade="F2"/>
            <w:vAlign w:val="center"/>
          </w:tcPr>
          <w:p w:rsidR="00901AAE" w:rsidRPr="00E42AB9" w:rsidRDefault="00901AAE" w:rsidP="00901AAE">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657 sayılı Devlet Memurları Kanununun 36/A-6-b maddesi</w:t>
            </w:r>
          </w:p>
        </w:tc>
        <w:tc>
          <w:tcPr>
            <w:tcW w:w="8469" w:type="dxa"/>
            <w:shd w:val="clear" w:color="auto" w:fill="F2F2F2" w:themeFill="background1" w:themeFillShade="F2"/>
            <w:vAlign w:val="center"/>
          </w:tcPr>
          <w:p w:rsidR="00901AAE" w:rsidRPr="00E42AB9" w:rsidRDefault="00901AAE" w:rsidP="00901AAE">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Ortaokul ve dengi, lise ve dengi okulların, normal öğrenim süresinden fazla olması halinde, başarılı her öğrenim yılı için </w:t>
            </w:r>
            <w:r w:rsidRPr="00E42AB9">
              <w:rPr>
                <w:rFonts w:ascii="Cambria" w:hAnsi="Cambria"/>
                <w:b/>
                <w:color w:val="000000" w:themeColor="text1"/>
                <w:sz w:val="20"/>
                <w:szCs w:val="20"/>
              </w:rPr>
              <w:t>bir kademe ilerlemesi uygulanır.</w:t>
            </w:r>
            <w:r w:rsidRPr="00E42AB9">
              <w:rPr>
                <w:rFonts w:ascii="Cambria" w:hAnsi="Cambria"/>
                <w:color w:val="000000" w:themeColor="text1"/>
                <w:sz w:val="20"/>
                <w:szCs w:val="20"/>
              </w:rPr>
              <w:t xml:space="preserve">  </w:t>
            </w:r>
            <w:r w:rsidRPr="00E42AB9">
              <w:rPr>
                <w:rFonts w:ascii="Cambria" w:hAnsi="Cambria"/>
                <w:b/>
                <w:color w:val="000000" w:themeColor="text1"/>
                <w:sz w:val="20"/>
                <w:szCs w:val="20"/>
              </w:rPr>
              <w:t>Bunlardan teknik öğretim okulları mezunlarına, meslekleri ile ilgili görevlerde çalışmaları halinde ayrıca bir kademe ilerlemesi daha verilir.</w:t>
            </w:r>
          </w:p>
        </w:tc>
      </w:tr>
      <w:tr w:rsidR="00901AAE" w:rsidRPr="00E42AB9" w:rsidTr="007C0EA7">
        <w:tc>
          <w:tcPr>
            <w:tcW w:w="3114" w:type="dxa"/>
            <w:vAlign w:val="center"/>
          </w:tcPr>
          <w:p w:rsidR="00901AAE" w:rsidRPr="00E42AB9" w:rsidRDefault="00901AAE" w:rsidP="00901AAE">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Sınıfa Bağlı Mesleki Hizmet Değerlendirilmesi</w:t>
            </w:r>
          </w:p>
          <w:p w:rsidR="00901AAE" w:rsidRPr="00E42AB9" w:rsidRDefault="00901AAE" w:rsidP="00901AAE">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(Teknik Hizmetler)</w:t>
            </w:r>
          </w:p>
        </w:tc>
        <w:tc>
          <w:tcPr>
            <w:tcW w:w="2977" w:type="dxa"/>
            <w:vAlign w:val="center"/>
          </w:tcPr>
          <w:p w:rsidR="00901AAE" w:rsidRPr="00E42AB9" w:rsidRDefault="00901AAE" w:rsidP="00901AAE">
            <w:pPr>
              <w:pStyle w:val="AralkYok"/>
              <w:jc w:val="center"/>
              <w:rPr>
                <w:rFonts w:ascii="Cambria" w:hAnsi="Cambria"/>
                <w:color w:val="000000" w:themeColor="text1"/>
                <w:sz w:val="20"/>
                <w:szCs w:val="20"/>
              </w:rPr>
            </w:pPr>
            <w:r w:rsidRPr="00E42AB9">
              <w:rPr>
                <w:rFonts w:ascii="Cambria" w:hAnsi="Cambria"/>
                <w:color w:val="000000" w:themeColor="text1"/>
                <w:sz w:val="20"/>
                <w:szCs w:val="20"/>
              </w:rPr>
              <w:t>657 sayılı Devlet Memurları Kanununun 36/C-1 maddesi</w:t>
            </w:r>
          </w:p>
        </w:tc>
        <w:tc>
          <w:tcPr>
            <w:tcW w:w="8469" w:type="dxa"/>
            <w:vAlign w:val="center"/>
          </w:tcPr>
          <w:p w:rsidR="00901AAE" w:rsidRPr="00E42AB9" w:rsidRDefault="00901AAE" w:rsidP="00901AAE">
            <w:pPr>
              <w:pStyle w:val="AralkYok"/>
              <w:numPr>
                <w:ilvl w:val="0"/>
                <w:numId w:val="1"/>
              </w:numPr>
              <w:ind w:left="175" w:hanging="175"/>
              <w:jc w:val="both"/>
              <w:rPr>
                <w:rFonts w:ascii="Cambria" w:hAnsi="Cambria"/>
                <w:color w:val="000000" w:themeColor="text1"/>
                <w:sz w:val="20"/>
                <w:szCs w:val="20"/>
              </w:rPr>
            </w:pPr>
            <w:proofErr w:type="gramStart"/>
            <w:r w:rsidRPr="00E42AB9">
              <w:rPr>
                <w:rFonts w:ascii="Cambria" w:hAnsi="Cambria"/>
                <w:b/>
                <w:color w:val="000000" w:themeColor="text1"/>
                <w:sz w:val="20"/>
                <w:szCs w:val="20"/>
              </w:rPr>
              <w:t>Teknik hizmetler sınıfına girenlerden</w:t>
            </w:r>
            <w:r w:rsidRPr="00E42AB9">
              <w:rPr>
                <w:rFonts w:ascii="Cambria" w:hAnsi="Cambria"/>
                <w:color w:val="000000" w:themeColor="text1"/>
                <w:sz w:val="20"/>
                <w:szCs w:val="20"/>
              </w:rPr>
              <w:t xml:space="preserve"> memurluğa girmeden önce yurt içinde veya yurt dışında mesleklerini serbest olarak veya resmi veya özel müesseselerde ifa edenlerle memuriyetten ayrıldıktan sonra bu işlerde çalışarak yeniden memuriyete girmek isteyenlerin teknik hizmetlerde geçen süresinden bu kanun ve bu kanunun 87 nci maddesinde sözü edilen kurumlarda geçen sürenin tamamı ve </w:t>
            </w:r>
            <w:r w:rsidRPr="00E42AB9">
              <w:rPr>
                <w:rFonts w:ascii="Cambria" w:hAnsi="Cambria"/>
                <w:b/>
                <w:color w:val="000000" w:themeColor="text1"/>
                <w:sz w:val="20"/>
                <w:szCs w:val="20"/>
              </w:rPr>
              <w:t>geri kalan sürenin 3/4 ü toplamı memuriyette geçmiş sayılarak bu süreler her yılı bir kademe ilerlemesi</w:t>
            </w:r>
            <w:r w:rsidRPr="00E42AB9">
              <w:rPr>
                <w:rFonts w:ascii="Cambria" w:hAnsi="Cambria"/>
                <w:color w:val="000000" w:themeColor="text1"/>
                <w:sz w:val="20"/>
                <w:szCs w:val="20"/>
              </w:rPr>
              <w:t xml:space="preserve"> ve </w:t>
            </w:r>
            <w:r w:rsidRPr="00E42AB9">
              <w:rPr>
                <w:rFonts w:ascii="Cambria" w:hAnsi="Cambria"/>
                <w:b/>
                <w:color w:val="000000" w:themeColor="text1"/>
                <w:sz w:val="20"/>
                <w:szCs w:val="20"/>
              </w:rPr>
              <w:t>her üç yıl için bir derece yükselmesi</w:t>
            </w:r>
            <w:r w:rsidRPr="00E42AB9">
              <w:rPr>
                <w:rFonts w:ascii="Cambria" w:hAnsi="Cambria"/>
                <w:color w:val="000000" w:themeColor="text1"/>
                <w:sz w:val="20"/>
                <w:szCs w:val="20"/>
              </w:rPr>
              <w:t xml:space="preserve"> verilmek suretiyle değerlendirilir.</w:t>
            </w:r>
            <w:proofErr w:type="gramEnd"/>
          </w:p>
        </w:tc>
      </w:tr>
    </w:tbl>
    <w:p w:rsidR="00BE3E80" w:rsidRPr="00E42AB9" w:rsidRDefault="00BE3E80" w:rsidP="005B0C52">
      <w:pPr>
        <w:pStyle w:val="AralkYok"/>
        <w:rPr>
          <w:rFonts w:ascii="Cambria" w:hAnsi="Cambria"/>
          <w:b/>
          <w:bCs/>
          <w:color w:val="000000" w:themeColor="text1"/>
        </w:rPr>
      </w:pPr>
    </w:p>
    <w:tbl>
      <w:tblPr>
        <w:tblStyle w:val="TabloKlavuzuAk1"/>
        <w:tblW w:w="0" w:type="auto"/>
        <w:tblLook w:val="04A0" w:firstRow="1" w:lastRow="0" w:firstColumn="1" w:lastColumn="0" w:noHBand="0" w:noVBand="1"/>
      </w:tblPr>
      <w:tblGrid>
        <w:gridCol w:w="3114"/>
        <w:gridCol w:w="2977"/>
        <w:gridCol w:w="8469"/>
      </w:tblGrid>
      <w:tr w:rsidR="00E42AB9" w:rsidRPr="00E42AB9" w:rsidTr="007C0EA7">
        <w:trPr>
          <w:trHeight w:val="356"/>
        </w:trPr>
        <w:tc>
          <w:tcPr>
            <w:tcW w:w="3114" w:type="dxa"/>
            <w:shd w:val="clear" w:color="auto" w:fill="D9D9D9" w:themeFill="background1" w:themeFillShade="D9"/>
            <w:vAlign w:val="center"/>
          </w:tcPr>
          <w:p w:rsidR="00D60153" w:rsidRPr="00E42AB9" w:rsidRDefault="00D60153" w:rsidP="007C0EA7">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ÖZLÜK İŞLEMİ</w:t>
            </w:r>
          </w:p>
        </w:tc>
        <w:tc>
          <w:tcPr>
            <w:tcW w:w="2977" w:type="dxa"/>
            <w:shd w:val="clear" w:color="auto" w:fill="D9D9D9" w:themeFill="background1" w:themeFillShade="D9"/>
            <w:vAlign w:val="center"/>
          </w:tcPr>
          <w:p w:rsidR="00D60153" w:rsidRPr="00E42AB9" w:rsidRDefault="00D60153" w:rsidP="007C0EA7">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 xml:space="preserve"> YASAL DAYANAK</w:t>
            </w:r>
          </w:p>
        </w:tc>
        <w:tc>
          <w:tcPr>
            <w:tcW w:w="8469" w:type="dxa"/>
            <w:shd w:val="clear" w:color="auto" w:fill="D9D9D9" w:themeFill="background1" w:themeFillShade="D9"/>
            <w:vAlign w:val="center"/>
          </w:tcPr>
          <w:p w:rsidR="00D60153" w:rsidRPr="00E42AB9" w:rsidRDefault="00D60153" w:rsidP="007C0EA7">
            <w:pPr>
              <w:pStyle w:val="AralkYok"/>
              <w:rPr>
                <w:rFonts w:ascii="Cambria" w:hAnsi="Cambria"/>
                <w:b/>
                <w:color w:val="000000" w:themeColor="text1"/>
                <w:sz w:val="20"/>
                <w:szCs w:val="20"/>
              </w:rPr>
            </w:pPr>
            <w:r w:rsidRPr="00E42AB9">
              <w:rPr>
                <w:rFonts w:ascii="Cambria" w:hAnsi="Cambria"/>
                <w:b/>
                <w:color w:val="000000" w:themeColor="text1"/>
                <w:sz w:val="20"/>
                <w:szCs w:val="20"/>
              </w:rPr>
              <w:t>İLGİLİ HÜKÜM</w:t>
            </w:r>
          </w:p>
        </w:tc>
      </w:tr>
      <w:tr w:rsidR="00E42AB9" w:rsidRPr="00E42AB9" w:rsidTr="007C0EA7">
        <w:tc>
          <w:tcPr>
            <w:tcW w:w="3114" w:type="dxa"/>
            <w:vAlign w:val="center"/>
          </w:tcPr>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Sınıfa Bağlı Mesleki Hizmet Değerlendirilmesi</w:t>
            </w:r>
          </w:p>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(Sağlık Hizmetleri)</w:t>
            </w:r>
          </w:p>
        </w:tc>
        <w:tc>
          <w:tcPr>
            <w:tcW w:w="2977" w:type="dxa"/>
            <w:vAlign w:val="center"/>
          </w:tcPr>
          <w:p w:rsidR="00D60153" w:rsidRPr="00E42AB9" w:rsidRDefault="00D60153" w:rsidP="00D60153">
            <w:pPr>
              <w:pStyle w:val="AralkYok"/>
              <w:jc w:val="center"/>
              <w:rPr>
                <w:rFonts w:ascii="Cambria" w:hAnsi="Cambria"/>
                <w:color w:val="000000" w:themeColor="text1"/>
                <w:sz w:val="20"/>
                <w:szCs w:val="20"/>
              </w:rPr>
            </w:pPr>
            <w:r w:rsidRPr="00E42AB9">
              <w:rPr>
                <w:rFonts w:ascii="Cambria" w:hAnsi="Cambria"/>
                <w:color w:val="000000" w:themeColor="text1"/>
                <w:sz w:val="20"/>
                <w:szCs w:val="20"/>
              </w:rPr>
              <w:t>657 sayılı Devlet Memurları Kanununun 36/C-2 maddesi</w:t>
            </w:r>
          </w:p>
        </w:tc>
        <w:tc>
          <w:tcPr>
            <w:tcW w:w="8469" w:type="dxa"/>
            <w:vAlign w:val="center"/>
          </w:tcPr>
          <w:p w:rsidR="00D60153" w:rsidRPr="00E42AB9" w:rsidRDefault="00D60153" w:rsidP="00D60153">
            <w:pPr>
              <w:pStyle w:val="AralkYok"/>
              <w:numPr>
                <w:ilvl w:val="0"/>
                <w:numId w:val="1"/>
              </w:numPr>
              <w:ind w:left="175" w:hanging="175"/>
              <w:jc w:val="both"/>
              <w:rPr>
                <w:rFonts w:ascii="Cambria" w:hAnsi="Cambria"/>
                <w:color w:val="000000" w:themeColor="text1"/>
                <w:sz w:val="20"/>
                <w:szCs w:val="20"/>
              </w:rPr>
            </w:pPr>
            <w:proofErr w:type="gramStart"/>
            <w:r w:rsidRPr="00E42AB9">
              <w:rPr>
                <w:rFonts w:ascii="Cambria" w:hAnsi="Cambria"/>
                <w:b/>
                <w:color w:val="000000" w:themeColor="text1"/>
                <w:sz w:val="20"/>
                <w:szCs w:val="20"/>
              </w:rPr>
              <w:t>Sağlık hizmetleri ve yardımcı sağlık hizmetleri sınıfına girenlerden</w:t>
            </w:r>
            <w:r w:rsidRPr="00E42AB9">
              <w:rPr>
                <w:rFonts w:ascii="Cambria" w:hAnsi="Cambria"/>
                <w:color w:val="000000" w:themeColor="text1"/>
                <w:sz w:val="20"/>
                <w:szCs w:val="20"/>
              </w:rPr>
              <w:t xml:space="preserve"> memurluğa girmeden önce yurt içinde veya yurt dışında mesleklerini serbest olarak veya resmi veya özel kurumlarda yapanlarla, memurluktan ayrıldıktan sonra bu işlerde çalışarak yeniden memurluğa girmek isteyenlerin sağlık hizmetlerinde geçen süresinden, bu kanun ve bu kanunun 87 nci maddesinde sözü edilen kurumlarda geçen süreleri ile 196 ncı maddede belirtilen şekilde tespit edilecek mahrumiyet bölgelerinde </w:t>
            </w:r>
            <w:r w:rsidRPr="00E42AB9">
              <w:rPr>
                <w:rFonts w:ascii="Cambria" w:hAnsi="Cambria"/>
                <w:b/>
                <w:color w:val="000000" w:themeColor="text1"/>
                <w:sz w:val="20"/>
                <w:szCs w:val="20"/>
              </w:rPr>
              <w:t>en az 3 yıl çalışanların veya çalışacak olanların sürelerinin tamamı ve geri kalan sürelerinin 3/4 ü</w:t>
            </w:r>
            <w:r w:rsidRPr="00E42AB9">
              <w:rPr>
                <w:rFonts w:ascii="Cambria" w:hAnsi="Cambria"/>
                <w:color w:val="000000" w:themeColor="text1"/>
                <w:sz w:val="20"/>
                <w:szCs w:val="20"/>
              </w:rPr>
              <w:t xml:space="preserve"> toplamı memurlukta geçmiş sayılarak bu sürelerin </w:t>
            </w:r>
            <w:r w:rsidRPr="00E42AB9">
              <w:rPr>
                <w:rFonts w:ascii="Cambria" w:hAnsi="Cambria"/>
                <w:b/>
                <w:color w:val="000000" w:themeColor="text1"/>
                <w:sz w:val="20"/>
                <w:szCs w:val="20"/>
              </w:rPr>
              <w:t>her yılı için bir kademe ilerlemesi ve her üç yılı için bir derece yükselmesi verilmek</w:t>
            </w:r>
            <w:r w:rsidRPr="00E42AB9">
              <w:rPr>
                <w:rFonts w:ascii="Cambria" w:hAnsi="Cambria"/>
                <w:color w:val="000000" w:themeColor="text1"/>
                <w:sz w:val="20"/>
                <w:szCs w:val="20"/>
              </w:rPr>
              <w:t xml:space="preserve"> suretiyle değerlendirilir.</w:t>
            </w:r>
            <w:proofErr w:type="gramEnd"/>
          </w:p>
        </w:tc>
      </w:tr>
      <w:tr w:rsidR="00E42AB9" w:rsidRPr="00E42AB9" w:rsidTr="007C0EA7">
        <w:tc>
          <w:tcPr>
            <w:tcW w:w="3114" w:type="dxa"/>
            <w:vAlign w:val="center"/>
          </w:tcPr>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Sınıfa Bağlı Mesleki Hizmet Değerlendirilmesi</w:t>
            </w:r>
          </w:p>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(Avukatlık Hizmetleri)</w:t>
            </w:r>
          </w:p>
        </w:tc>
        <w:tc>
          <w:tcPr>
            <w:tcW w:w="2977" w:type="dxa"/>
            <w:vAlign w:val="center"/>
          </w:tcPr>
          <w:p w:rsidR="00D60153" w:rsidRPr="00E42AB9" w:rsidRDefault="00D60153" w:rsidP="00D60153">
            <w:pPr>
              <w:pStyle w:val="AralkYok"/>
              <w:jc w:val="center"/>
              <w:rPr>
                <w:rFonts w:ascii="Cambria" w:hAnsi="Cambria"/>
                <w:color w:val="000000" w:themeColor="text1"/>
                <w:sz w:val="20"/>
                <w:szCs w:val="20"/>
              </w:rPr>
            </w:pPr>
            <w:r w:rsidRPr="00E42AB9">
              <w:rPr>
                <w:rFonts w:ascii="Cambria" w:hAnsi="Cambria"/>
                <w:color w:val="000000" w:themeColor="text1"/>
                <w:sz w:val="20"/>
                <w:szCs w:val="20"/>
              </w:rPr>
              <w:t>657 sayılı Devlet Memurları Kanununun 36/C-3 maddesi</w:t>
            </w:r>
          </w:p>
        </w:tc>
        <w:tc>
          <w:tcPr>
            <w:tcW w:w="8469" w:type="dxa"/>
            <w:vAlign w:val="center"/>
          </w:tcPr>
          <w:p w:rsidR="00D60153" w:rsidRPr="00E42AB9" w:rsidRDefault="00D60153" w:rsidP="00D60153">
            <w:pPr>
              <w:pStyle w:val="AralkYok"/>
              <w:numPr>
                <w:ilvl w:val="0"/>
                <w:numId w:val="1"/>
              </w:numPr>
              <w:ind w:left="175" w:hanging="175"/>
              <w:jc w:val="both"/>
              <w:rPr>
                <w:rFonts w:ascii="Cambria" w:hAnsi="Cambria"/>
                <w:color w:val="000000" w:themeColor="text1"/>
                <w:sz w:val="20"/>
                <w:szCs w:val="20"/>
              </w:rPr>
            </w:pPr>
            <w:r w:rsidRPr="00E42AB9">
              <w:rPr>
                <w:rFonts w:ascii="Cambria" w:hAnsi="Cambria"/>
                <w:b/>
                <w:color w:val="000000" w:themeColor="text1"/>
                <w:sz w:val="20"/>
                <w:szCs w:val="20"/>
              </w:rPr>
              <w:t>Avukatlık hizmetleri sınıfına girenlerin</w:t>
            </w:r>
            <w:r w:rsidRPr="00E42AB9">
              <w:rPr>
                <w:rFonts w:ascii="Cambria" w:hAnsi="Cambria"/>
                <w:color w:val="000000" w:themeColor="text1"/>
                <w:sz w:val="20"/>
                <w:szCs w:val="20"/>
              </w:rPr>
              <w:t xml:space="preserve"> memuriyete girmeden önce veya memurluktan ayrılarak</w:t>
            </w:r>
            <w:r w:rsidRPr="00E42AB9">
              <w:rPr>
                <w:rFonts w:ascii="Cambria" w:hAnsi="Cambria"/>
                <w:b/>
                <w:color w:val="000000" w:themeColor="text1"/>
                <w:sz w:val="20"/>
                <w:szCs w:val="20"/>
              </w:rPr>
              <w:t xml:space="preserve">  avukatlıkla geçirdikleri sürelerin 3/4'ü</w:t>
            </w:r>
            <w:r w:rsidRPr="00E42AB9">
              <w:rPr>
                <w:rFonts w:ascii="Cambria" w:hAnsi="Cambria"/>
                <w:color w:val="000000" w:themeColor="text1"/>
                <w:sz w:val="20"/>
                <w:szCs w:val="20"/>
              </w:rPr>
              <w:t xml:space="preserve"> memuriyette geçmiş sayılarak, bu sürelerin </w:t>
            </w:r>
            <w:r w:rsidRPr="00E42AB9">
              <w:rPr>
                <w:rFonts w:ascii="Cambria" w:hAnsi="Cambria"/>
                <w:b/>
                <w:color w:val="000000" w:themeColor="text1"/>
                <w:sz w:val="20"/>
                <w:szCs w:val="20"/>
              </w:rPr>
              <w:t>her yılı bir kademe ilerlemesine ve her üç yılı bir derece yükselmesine esas olacak</w:t>
            </w:r>
            <w:r w:rsidRPr="00E42AB9">
              <w:rPr>
                <w:rFonts w:ascii="Cambria" w:hAnsi="Cambria"/>
                <w:color w:val="000000" w:themeColor="text1"/>
                <w:sz w:val="20"/>
                <w:szCs w:val="20"/>
              </w:rPr>
              <w:t xml:space="preserve"> şekilde değerlendirilir.</w:t>
            </w:r>
          </w:p>
        </w:tc>
      </w:tr>
      <w:tr w:rsidR="00E42AB9" w:rsidRPr="00E42AB9" w:rsidTr="007C0EA7">
        <w:tc>
          <w:tcPr>
            <w:tcW w:w="3114" w:type="dxa"/>
            <w:vAlign w:val="center"/>
          </w:tcPr>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Sözleşmeli Statüde Geçen Sürelerin</w:t>
            </w:r>
          </w:p>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Değerlendirilmesi</w:t>
            </w:r>
          </w:p>
        </w:tc>
        <w:tc>
          <w:tcPr>
            <w:tcW w:w="2977" w:type="dxa"/>
            <w:vAlign w:val="center"/>
          </w:tcPr>
          <w:p w:rsidR="00D60153" w:rsidRPr="00E42AB9" w:rsidRDefault="00D60153" w:rsidP="00D60153">
            <w:pPr>
              <w:pStyle w:val="AralkYok"/>
              <w:jc w:val="center"/>
              <w:rPr>
                <w:rFonts w:ascii="Cambria" w:hAnsi="Cambria"/>
                <w:color w:val="000000" w:themeColor="text1"/>
                <w:sz w:val="20"/>
                <w:szCs w:val="20"/>
              </w:rPr>
            </w:pPr>
            <w:r w:rsidRPr="00E42AB9">
              <w:rPr>
                <w:rFonts w:ascii="Cambria" w:hAnsi="Cambria"/>
                <w:color w:val="000000" w:themeColor="text1"/>
                <w:sz w:val="20"/>
                <w:szCs w:val="20"/>
              </w:rPr>
              <w:t>657 sayılı Devlet Memurları Kanununun 36/C-6 maddesi</w:t>
            </w:r>
          </w:p>
        </w:tc>
        <w:tc>
          <w:tcPr>
            <w:tcW w:w="8469" w:type="dxa"/>
            <w:vAlign w:val="center"/>
          </w:tcPr>
          <w:p w:rsidR="00D60153" w:rsidRPr="00E42AB9" w:rsidRDefault="00D60153" w:rsidP="00D60153">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657 sayılı Kanunun 4 üncü ve 237 nci maddesinin (e) fıkrasına göre </w:t>
            </w:r>
            <w:r w:rsidRPr="00E42AB9">
              <w:rPr>
                <w:rFonts w:ascii="Cambria" w:hAnsi="Cambria"/>
                <w:b/>
                <w:color w:val="000000" w:themeColor="text1"/>
                <w:sz w:val="20"/>
                <w:szCs w:val="20"/>
              </w:rPr>
              <w:t>sözleşme ile istihdam edilenlerin, memuriyete geçirilmeleri halinde</w:t>
            </w:r>
            <w:r w:rsidRPr="00E42AB9">
              <w:rPr>
                <w:rFonts w:ascii="Cambria" w:hAnsi="Cambria"/>
                <w:color w:val="000000" w:themeColor="text1"/>
                <w:sz w:val="20"/>
                <w:szCs w:val="20"/>
              </w:rPr>
              <w:t xml:space="preserve">, sözleşmeli olarak geçirdikleri hizmet süreleri, </w:t>
            </w:r>
            <w:r w:rsidRPr="00E42AB9">
              <w:rPr>
                <w:rFonts w:ascii="Cambria" w:hAnsi="Cambria"/>
                <w:b/>
                <w:color w:val="000000" w:themeColor="text1"/>
                <w:sz w:val="20"/>
                <w:szCs w:val="20"/>
              </w:rPr>
              <w:t>her yıl için bir kademe ilerlemesi ve her üç yıl için bir derece yükselmesi verilmek suretiyle</w:t>
            </w:r>
            <w:r w:rsidRPr="00E42AB9">
              <w:rPr>
                <w:rFonts w:ascii="Cambria" w:hAnsi="Cambria"/>
                <w:color w:val="000000" w:themeColor="text1"/>
                <w:sz w:val="20"/>
                <w:szCs w:val="20"/>
              </w:rPr>
              <w:t xml:space="preserve"> değerlendirilir.</w:t>
            </w:r>
          </w:p>
        </w:tc>
      </w:tr>
      <w:tr w:rsidR="00E42AB9" w:rsidRPr="00E42AB9" w:rsidTr="007C0EA7">
        <w:tc>
          <w:tcPr>
            <w:tcW w:w="3114" w:type="dxa"/>
            <w:vAlign w:val="center"/>
          </w:tcPr>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Doğum Sebebiyle Aylıksız İzinde Geçen Sürelerin Memuriyet Hizmetlerinde Değerlendirilmesi</w:t>
            </w:r>
          </w:p>
        </w:tc>
        <w:tc>
          <w:tcPr>
            <w:tcW w:w="2977" w:type="dxa"/>
            <w:vAlign w:val="center"/>
          </w:tcPr>
          <w:p w:rsidR="00D60153" w:rsidRPr="00E42AB9" w:rsidRDefault="00D60153" w:rsidP="00D60153">
            <w:pPr>
              <w:pStyle w:val="AralkYok"/>
              <w:jc w:val="center"/>
              <w:rPr>
                <w:rFonts w:ascii="Cambria" w:hAnsi="Cambria"/>
                <w:color w:val="000000" w:themeColor="text1"/>
                <w:sz w:val="20"/>
                <w:szCs w:val="20"/>
              </w:rPr>
            </w:pPr>
            <w:r w:rsidRPr="00E42AB9">
              <w:rPr>
                <w:rFonts w:ascii="Cambria" w:hAnsi="Cambria"/>
                <w:color w:val="000000" w:themeColor="text1"/>
                <w:sz w:val="20"/>
                <w:szCs w:val="20"/>
              </w:rPr>
              <w:t>657 sayılı Devlet Memurları Kanununun 36/C-8 maddesi</w:t>
            </w:r>
          </w:p>
        </w:tc>
        <w:tc>
          <w:tcPr>
            <w:tcW w:w="8469" w:type="dxa"/>
            <w:vAlign w:val="center"/>
          </w:tcPr>
          <w:p w:rsidR="00D60153" w:rsidRPr="00E42AB9" w:rsidRDefault="00D60153" w:rsidP="00D60153">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108 inci maddenin (B) fıkrası uyarınca kullanılan aylıksız izin süreleri, her yıl için bir kademe ilerlemesi ve her üç yıl için bir derece yükselmesi verilmek suretiyle değerlendirilir.</w:t>
            </w:r>
          </w:p>
        </w:tc>
      </w:tr>
      <w:tr w:rsidR="00D60153" w:rsidRPr="00E42AB9" w:rsidTr="007C0EA7">
        <w:tc>
          <w:tcPr>
            <w:tcW w:w="3114" w:type="dxa"/>
            <w:vAlign w:val="center"/>
          </w:tcPr>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Memuriyet Öncesi Askerlik Hizmetinin Değerlendirilmesi</w:t>
            </w:r>
          </w:p>
        </w:tc>
        <w:tc>
          <w:tcPr>
            <w:tcW w:w="2977" w:type="dxa"/>
            <w:vAlign w:val="center"/>
          </w:tcPr>
          <w:p w:rsidR="00D60153" w:rsidRPr="00E42AB9" w:rsidRDefault="00D60153" w:rsidP="00D60153">
            <w:pPr>
              <w:pStyle w:val="AralkYok"/>
              <w:jc w:val="center"/>
              <w:rPr>
                <w:rFonts w:ascii="Cambria" w:hAnsi="Cambria"/>
                <w:color w:val="000000" w:themeColor="text1"/>
                <w:sz w:val="20"/>
                <w:szCs w:val="20"/>
              </w:rPr>
            </w:pPr>
            <w:r w:rsidRPr="00E42AB9">
              <w:rPr>
                <w:rFonts w:ascii="Cambria" w:hAnsi="Cambria"/>
                <w:color w:val="000000" w:themeColor="text1"/>
                <w:sz w:val="20"/>
                <w:szCs w:val="20"/>
              </w:rPr>
              <w:t xml:space="preserve">657 sayılı Devlet Memurları Kanununun </w:t>
            </w:r>
          </w:p>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84 üncü maddesi</w:t>
            </w:r>
          </w:p>
        </w:tc>
        <w:tc>
          <w:tcPr>
            <w:tcW w:w="8469" w:type="dxa"/>
            <w:vAlign w:val="center"/>
          </w:tcPr>
          <w:p w:rsidR="00D60153" w:rsidRPr="00E42AB9" w:rsidRDefault="00D60153" w:rsidP="00D60153">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Muvazzaf askerlik görevini yaptıktan sonra Devlet memurluğuna atananlar adaylık esaslarına tabi olurlar ve </w:t>
            </w:r>
            <w:r w:rsidRPr="00E42AB9">
              <w:rPr>
                <w:rFonts w:ascii="Cambria" w:hAnsi="Cambria"/>
                <w:b/>
                <w:color w:val="000000" w:themeColor="text1"/>
                <w:sz w:val="20"/>
                <w:szCs w:val="20"/>
              </w:rPr>
              <w:t>muvazzaf askerlikte geçen süreleri asaletlerinin tasdikinden sonra kademe ilerlemesi yapılmak</w:t>
            </w:r>
            <w:r w:rsidRPr="00E42AB9">
              <w:rPr>
                <w:rFonts w:ascii="Cambria" w:hAnsi="Cambria"/>
                <w:color w:val="000000" w:themeColor="text1"/>
                <w:sz w:val="20"/>
                <w:szCs w:val="20"/>
              </w:rPr>
              <w:t xml:space="preserve"> ve sınav veya seçmeye tabi tutulmak suretiyle derece yükseltilmesinde de değerlendirilir.</w:t>
            </w:r>
          </w:p>
        </w:tc>
      </w:tr>
    </w:tbl>
    <w:p w:rsidR="00BE3E80" w:rsidRPr="00E42AB9" w:rsidRDefault="00BE3E80"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tbl>
      <w:tblPr>
        <w:tblStyle w:val="TabloKlavuzuAk1"/>
        <w:tblW w:w="0" w:type="auto"/>
        <w:tblLook w:val="04A0" w:firstRow="1" w:lastRow="0" w:firstColumn="1" w:lastColumn="0" w:noHBand="0" w:noVBand="1"/>
      </w:tblPr>
      <w:tblGrid>
        <w:gridCol w:w="3114"/>
        <w:gridCol w:w="2977"/>
        <w:gridCol w:w="8469"/>
      </w:tblGrid>
      <w:tr w:rsidR="00E42AB9" w:rsidRPr="00E42AB9" w:rsidTr="007C0EA7">
        <w:trPr>
          <w:trHeight w:val="356"/>
        </w:trPr>
        <w:tc>
          <w:tcPr>
            <w:tcW w:w="3114" w:type="dxa"/>
            <w:shd w:val="clear" w:color="auto" w:fill="D9D9D9" w:themeFill="background1" w:themeFillShade="D9"/>
            <w:vAlign w:val="center"/>
          </w:tcPr>
          <w:p w:rsidR="00D60153" w:rsidRPr="00E42AB9" w:rsidRDefault="00D60153" w:rsidP="007C0EA7">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ÖZLÜK İŞLEMİ</w:t>
            </w:r>
          </w:p>
        </w:tc>
        <w:tc>
          <w:tcPr>
            <w:tcW w:w="2977" w:type="dxa"/>
            <w:shd w:val="clear" w:color="auto" w:fill="D9D9D9" w:themeFill="background1" w:themeFillShade="D9"/>
            <w:vAlign w:val="center"/>
          </w:tcPr>
          <w:p w:rsidR="00D60153" w:rsidRPr="00E42AB9" w:rsidRDefault="00D60153" w:rsidP="007C0EA7">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 xml:space="preserve"> YASAL DAYANAK</w:t>
            </w:r>
          </w:p>
        </w:tc>
        <w:tc>
          <w:tcPr>
            <w:tcW w:w="8469" w:type="dxa"/>
            <w:shd w:val="clear" w:color="auto" w:fill="D9D9D9" w:themeFill="background1" w:themeFillShade="D9"/>
            <w:vAlign w:val="center"/>
          </w:tcPr>
          <w:p w:rsidR="00D60153" w:rsidRPr="00E42AB9" w:rsidRDefault="00D60153" w:rsidP="007C0EA7">
            <w:pPr>
              <w:pStyle w:val="AralkYok"/>
              <w:rPr>
                <w:rFonts w:ascii="Cambria" w:hAnsi="Cambria"/>
                <w:b/>
                <w:color w:val="000000" w:themeColor="text1"/>
                <w:sz w:val="20"/>
                <w:szCs w:val="20"/>
              </w:rPr>
            </w:pPr>
            <w:r w:rsidRPr="00E42AB9">
              <w:rPr>
                <w:rFonts w:ascii="Cambria" w:hAnsi="Cambria"/>
                <w:b/>
                <w:color w:val="000000" w:themeColor="text1"/>
                <w:sz w:val="20"/>
                <w:szCs w:val="20"/>
              </w:rPr>
              <w:t>İLGİLİ HÜKÜM</w:t>
            </w:r>
          </w:p>
        </w:tc>
      </w:tr>
      <w:tr w:rsidR="00E42AB9" w:rsidRPr="00E42AB9" w:rsidTr="007C0EA7">
        <w:tc>
          <w:tcPr>
            <w:tcW w:w="3114" w:type="dxa"/>
            <w:vAlign w:val="center"/>
          </w:tcPr>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Memuriyet İçindeki Askerlik Hizmetinin Değerlendirilmesi</w:t>
            </w:r>
          </w:p>
        </w:tc>
        <w:tc>
          <w:tcPr>
            <w:tcW w:w="2977" w:type="dxa"/>
            <w:vAlign w:val="center"/>
          </w:tcPr>
          <w:p w:rsidR="00D60153" w:rsidRPr="00E42AB9" w:rsidRDefault="00D60153" w:rsidP="00D60153">
            <w:pPr>
              <w:pStyle w:val="AralkYok"/>
              <w:jc w:val="center"/>
              <w:rPr>
                <w:rFonts w:ascii="Cambria" w:hAnsi="Cambria"/>
                <w:color w:val="000000" w:themeColor="text1"/>
                <w:sz w:val="20"/>
                <w:szCs w:val="20"/>
              </w:rPr>
            </w:pPr>
            <w:r w:rsidRPr="00E42AB9">
              <w:rPr>
                <w:rFonts w:ascii="Cambria" w:hAnsi="Cambria"/>
                <w:color w:val="000000" w:themeColor="text1"/>
                <w:sz w:val="20"/>
                <w:szCs w:val="20"/>
              </w:rPr>
              <w:t xml:space="preserve">657 sayılı Devlet Memurları Kanununun </w:t>
            </w:r>
          </w:p>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color w:val="000000" w:themeColor="text1"/>
                <w:sz w:val="20"/>
                <w:szCs w:val="20"/>
              </w:rPr>
              <w:t>83 üncü maddesi</w:t>
            </w:r>
          </w:p>
        </w:tc>
        <w:tc>
          <w:tcPr>
            <w:tcW w:w="8469" w:type="dxa"/>
            <w:vAlign w:val="center"/>
          </w:tcPr>
          <w:p w:rsidR="00D60153" w:rsidRPr="00E42AB9" w:rsidRDefault="00D60153" w:rsidP="00D60153">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 xml:space="preserve">Devlet memuru iken muvazzaf askerlik hizmetini yapmak üzere silahaltına alınanlardan askerlik görevini tamamlayıp memuriyete dönmek isteyenler, terhis tarihinden itibaren 30 gün içinde kurumlarına başvurmak ve kurumları da başvurma tarihinden itibaren azami 30 gün içinde ilgilileri göreve başlatmak zorundadırlar. </w:t>
            </w:r>
            <w:r w:rsidRPr="00E42AB9">
              <w:rPr>
                <w:rFonts w:ascii="Cambria" w:hAnsi="Cambria"/>
                <w:b/>
                <w:color w:val="000000" w:themeColor="text1"/>
                <w:sz w:val="20"/>
                <w:szCs w:val="20"/>
              </w:rPr>
              <w:t>Bunların muvazzaf askerlikte geçen süreleri muvazzaf askerliğe ayrıldıkları sırada iktisap etmiş oldukları derecede kademe ilerlemesi yapılmak suretiyle değerlendirilir. Bu gibilerin muvazzaf askerliğe ayrılmadan önce işgal ettikleri kadroda kazandıkları kademe ilerlemeleri ayrıca göz önünde bulundurulur</w:t>
            </w:r>
            <w:r w:rsidRPr="00E42AB9">
              <w:rPr>
                <w:rFonts w:ascii="Cambria" w:hAnsi="Cambria"/>
                <w:color w:val="000000" w:themeColor="text1"/>
                <w:sz w:val="20"/>
                <w:szCs w:val="20"/>
              </w:rPr>
              <w:t>. Askerlik öncesi kademe ilerlemeleri ile askerlikte geçen süre toplamının 3 yılı aşan kısmı usulü dairesinde üst dereceye terfi ettikleri zaman bu derecede kademe ilerlemesi yapılmak suretiyle değerlendirilir.</w:t>
            </w:r>
          </w:p>
          <w:p w:rsidR="00D60153" w:rsidRPr="00E42AB9" w:rsidRDefault="00D60153" w:rsidP="00D60153">
            <w:pPr>
              <w:pStyle w:val="AralkYok"/>
              <w:jc w:val="both"/>
              <w:rPr>
                <w:rFonts w:ascii="Cambria" w:hAnsi="Cambria"/>
                <w:color w:val="000000" w:themeColor="text1"/>
                <w:sz w:val="20"/>
                <w:szCs w:val="20"/>
              </w:rPr>
            </w:pPr>
          </w:p>
        </w:tc>
      </w:tr>
      <w:tr w:rsidR="00E42AB9" w:rsidRPr="00E42AB9" w:rsidTr="007C0EA7">
        <w:tc>
          <w:tcPr>
            <w:tcW w:w="3114" w:type="dxa"/>
            <w:vAlign w:val="center"/>
          </w:tcPr>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 xml:space="preserve">Asaleti Tasdik Edilen Memurların </w:t>
            </w:r>
          </w:p>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Kademe İlerlemeleri</w:t>
            </w:r>
          </w:p>
        </w:tc>
        <w:tc>
          <w:tcPr>
            <w:tcW w:w="2977" w:type="dxa"/>
            <w:vAlign w:val="center"/>
          </w:tcPr>
          <w:p w:rsidR="00D60153" w:rsidRPr="00E42AB9" w:rsidRDefault="00D60153" w:rsidP="00D60153">
            <w:pPr>
              <w:pStyle w:val="AralkYok"/>
              <w:jc w:val="center"/>
              <w:rPr>
                <w:rFonts w:ascii="Cambria" w:hAnsi="Cambria"/>
                <w:color w:val="000000" w:themeColor="text1"/>
                <w:sz w:val="20"/>
                <w:szCs w:val="20"/>
              </w:rPr>
            </w:pPr>
            <w:r w:rsidRPr="00E42AB9">
              <w:rPr>
                <w:rFonts w:ascii="Cambria" w:hAnsi="Cambria"/>
                <w:color w:val="000000" w:themeColor="text1"/>
                <w:sz w:val="20"/>
                <w:szCs w:val="20"/>
              </w:rPr>
              <w:t xml:space="preserve">657 sayılı Devlet Memurları Kanununun </w:t>
            </w:r>
          </w:p>
          <w:p w:rsidR="00D60153" w:rsidRPr="00E42AB9" w:rsidRDefault="00D60153" w:rsidP="00D60153">
            <w:pPr>
              <w:pStyle w:val="AralkYok"/>
              <w:jc w:val="center"/>
              <w:rPr>
                <w:rFonts w:ascii="Cambria" w:hAnsi="Cambria"/>
                <w:color w:val="000000" w:themeColor="text1"/>
                <w:sz w:val="20"/>
                <w:szCs w:val="20"/>
              </w:rPr>
            </w:pPr>
            <w:r w:rsidRPr="00E42AB9">
              <w:rPr>
                <w:rFonts w:ascii="Cambria" w:hAnsi="Cambria"/>
                <w:color w:val="000000" w:themeColor="text1"/>
                <w:sz w:val="20"/>
                <w:szCs w:val="20"/>
              </w:rPr>
              <w:t>159 uncu maddesi</w:t>
            </w:r>
          </w:p>
        </w:tc>
        <w:tc>
          <w:tcPr>
            <w:tcW w:w="8469" w:type="dxa"/>
            <w:vAlign w:val="center"/>
          </w:tcPr>
          <w:p w:rsidR="00D60153" w:rsidRPr="00E42AB9" w:rsidRDefault="00D60153" w:rsidP="00D60153">
            <w:pPr>
              <w:pStyle w:val="AralkYok"/>
              <w:numPr>
                <w:ilvl w:val="0"/>
                <w:numId w:val="1"/>
              </w:numPr>
              <w:ind w:left="175" w:hanging="175"/>
              <w:jc w:val="both"/>
              <w:rPr>
                <w:rFonts w:ascii="Cambria" w:hAnsi="Cambria"/>
                <w:color w:val="000000" w:themeColor="text1"/>
                <w:sz w:val="20"/>
                <w:szCs w:val="20"/>
              </w:rPr>
            </w:pPr>
            <w:r w:rsidRPr="00E42AB9">
              <w:rPr>
                <w:rFonts w:ascii="Cambria" w:hAnsi="Cambria"/>
                <w:color w:val="000000" w:themeColor="text1"/>
                <w:sz w:val="20"/>
                <w:szCs w:val="20"/>
              </w:rPr>
              <w:t>Adaylık süresi sonunda bu Kanun hükümlerine göre asıl memurluğa atananların adaylıkta geçirdikleri süreler, kademe ilerlemelerinde ve derece yükselmelerinde değerlendirilir.</w:t>
            </w:r>
          </w:p>
        </w:tc>
      </w:tr>
      <w:tr w:rsidR="00D60153" w:rsidRPr="00E42AB9" w:rsidTr="007C0EA7">
        <w:tc>
          <w:tcPr>
            <w:tcW w:w="3114" w:type="dxa"/>
            <w:vAlign w:val="center"/>
          </w:tcPr>
          <w:p w:rsidR="00D60153" w:rsidRPr="00E42AB9" w:rsidRDefault="00D60153" w:rsidP="00D60153">
            <w:pPr>
              <w:pStyle w:val="AralkYok"/>
              <w:jc w:val="center"/>
              <w:rPr>
                <w:rFonts w:ascii="Cambria" w:hAnsi="Cambria"/>
                <w:b/>
                <w:color w:val="000000" w:themeColor="text1"/>
                <w:sz w:val="20"/>
                <w:szCs w:val="20"/>
              </w:rPr>
            </w:pPr>
            <w:r w:rsidRPr="00E42AB9">
              <w:rPr>
                <w:rFonts w:ascii="Cambria" w:hAnsi="Cambria"/>
                <w:b/>
                <w:color w:val="000000" w:themeColor="text1"/>
                <w:sz w:val="20"/>
                <w:szCs w:val="20"/>
              </w:rPr>
              <w:t>5434 sayılı Kanuna Tabi Olanların Sigortalı Hizmetlerinin Birleştirilmesi</w:t>
            </w:r>
          </w:p>
        </w:tc>
        <w:tc>
          <w:tcPr>
            <w:tcW w:w="2977" w:type="dxa"/>
            <w:vAlign w:val="center"/>
          </w:tcPr>
          <w:p w:rsidR="00D60153" w:rsidRPr="00E42AB9" w:rsidRDefault="00D60153" w:rsidP="00D60153">
            <w:pPr>
              <w:pStyle w:val="AralkYok"/>
              <w:jc w:val="center"/>
              <w:rPr>
                <w:rFonts w:ascii="Cambria" w:hAnsi="Cambria"/>
                <w:color w:val="000000" w:themeColor="text1"/>
                <w:sz w:val="20"/>
                <w:szCs w:val="20"/>
              </w:rPr>
            </w:pPr>
            <w:r w:rsidRPr="00E42AB9">
              <w:rPr>
                <w:rFonts w:ascii="Cambria" w:hAnsi="Cambria"/>
                <w:color w:val="000000" w:themeColor="text1"/>
                <w:sz w:val="20"/>
                <w:szCs w:val="20"/>
              </w:rPr>
              <w:t>5434 sayılı Kanunun Ek 18 inci Maddesi</w:t>
            </w:r>
          </w:p>
        </w:tc>
        <w:tc>
          <w:tcPr>
            <w:tcW w:w="8469" w:type="dxa"/>
            <w:vAlign w:val="center"/>
          </w:tcPr>
          <w:p w:rsidR="00D60153" w:rsidRPr="00E42AB9" w:rsidRDefault="00D60153" w:rsidP="00D60153">
            <w:pPr>
              <w:pStyle w:val="AralkYok"/>
              <w:numPr>
                <w:ilvl w:val="0"/>
                <w:numId w:val="1"/>
              </w:numPr>
              <w:ind w:left="175" w:hanging="175"/>
              <w:jc w:val="both"/>
              <w:rPr>
                <w:rFonts w:ascii="Cambria" w:hAnsi="Cambria"/>
                <w:color w:val="000000" w:themeColor="text1"/>
                <w:sz w:val="20"/>
                <w:szCs w:val="20"/>
              </w:rPr>
            </w:pPr>
            <w:proofErr w:type="gramStart"/>
            <w:r w:rsidRPr="00E42AB9">
              <w:rPr>
                <w:rFonts w:ascii="Cambria" w:hAnsi="Cambria"/>
                <w:color w:val="000000" w:themeColor="text1"/>
                <w:sz w:val="20"/>
                <w:szCs w:val="20"/>
              </w:rPr>
              <w:t>Sosyal</w:t>
            </w:r>
            <w:r w:rsidRPr="00E42AB9">
              <w:rPr>
                <w:rFonts w:ascii="Cambria" w:hAnsi="Cambria" w:cs="TimesNewRomanPSMT"/>
                <w:color w:val="000000" w:themeColor="text1"/>
                <w:sz w:val="20"/>
                <w:szCs w:val="20"/>
              </w:rPr>
              <w:t xml:space="preserve"> Sigortalar Kanununa tabi görevlerde bulunduktan sonra iştirakçi olanların, emeklilik keseneklerine personel kanunları gereğince kazanılmış hak olarak aldıkları derece ve kademe aylıkları üzerine sigorta primi ödemek suretiyle geçirdikleri sürelerin, her yılı bir kademe ilerlemesine ve tahsil durumlarına göre </w:t>
            </w:r>
            <w:r w:rsidRPr="00E42AB9">
              <w:rPr>
                <w:rFonts w:ascii="Cambria" w:hAnsi="Cambria" w:cs="TimesNewRomanPSMT"/>
                <w:b/>
                <w:color w:val="000000" w:themeColor="text1"/>
                <w:sz w:val="20"/>
                <w:szCs w:val="20"/>
              </w:rPr>
              <w:t>her 3 yılı bir derece yükselmesine esas olacak şekilde eklenerek bulunacak derece ve kademe aylığı esas alınır</w:t>
            </w:r>
            <w:r w:rsidRPr="00E42AB9">
              <w:rPr>
                <w:rFonts w:ascii="Cambria" w:hAnsi="Cambria" w:cs="TimesNewRomanPS-BoldMT"/>
                <w:b/>
                <w:bCs/>
                <w:color w:val="000000" w:themeColor="text1"/>
                <w:sz w:val="20"/>
                <w:szCs w:val="20"/>
              </w:rPr>
              <w:t xml:space="preserve">.  </w:t>
            </w:r>
            <w:proofErr w:type="gramEnd"/>
            <w:r w:rsidRPr="00E42AB9">
              <w:rPr>
                <w:rFonts w:ascii="Cambria" w:hAnsi="Cambria" w:cs="TimesNewRomanPSMT"/>
                <w:b/>
                <w:color w:val="000000" w:themeColor="text1"/>
                <w:sz w:val="20"/>
                <w:szCs w:val="20"/>
              </w:rPr>
              <w:t xml:space="preserve">Bunların personel kanunlarına göre kazanılmış hak olarak aldıkları kademelerin ilerletildiği veya derecelerin yükseltildiği sürece, emeklilik keseneğine esas kademeleri ilerletilir ve dereceleri yükseltilir. </w:t>
            </w:r>
            <w:r w:rsidRPr="00E42AB9">
              <w:rPr>
                <w:rFonts w:ascii="Cambria" w:hAnsi="Cambria" w:cs="TimesNewRomanPSMT"/>
                <w:color w:val="000000" w:themeColor="text1"/>
                <w:sz w:val="20"/>
                <w:szCs w:val="20"/>
              </w:rPr>
              <w:t>Ancak, bunların emeklilik keseneğine esas aylık derecelerinin yükseltilmesi için, tahsil durumları itibariyle personel kanunları hükümlerine göre, en son yükselebilecekleri dereceleri geçmemeleri ve bir derecede en az geçirilmesi gereken yıl sayısı kadar kademeden emekli keseneği ödemiş olmaları şarttır</w:t>
            </w:r>
            <w:r w:rsidRPr="00E42AB9">
              <w:rPr>
                <w:rFonts w:ascii="Cambria" w:hAnsi="Cambria" w:cs="TimesNewRomanPS-BoldMT"/>
                <w:b/>
                <w:bCs/>
                <w:color w:val="000000" w:themeColor="text1"/>
                <w:sz w:val="20"/>
                <w:szCs w:val="20"/>
              </w:rPr>
              <w:t>. Şu kadar ki 18 ikmalinden önce veya iştirakçi oldukları tarihteki tahsil derecelerinden daha aşağı bir tahsil derecesinden sigorta primi ödemek suretiyle geçirdikleri süreler dikkate alınmaz.</w:t>
            </w:r>
          </w:p>
        </w:tc>
      </w:tr>
    </w:tbl>
    <w:p w:rsidR="00D60153" w:rsidRPr="00E42AB9" w:rsidRDefault="00D60153" w:rsidP="005B0C52">
      <w:pPr>
        <w:pStyle w:val="AralkYok"/>
        <w:rPr>
          <w:rFonts w:ascii="Cambria" w:hAnsi="Cambria"/>
          <w:b/>
          <w:bCs/>
          <w:color w:val="000000" w:themeColor="text1"/>
        </w:rPr>
      </w:pPr>
    </w:p>
    <w:p w:rsidR="00BE3E80" w:rsidRPr="00E42AB9" w:rsidRDefault="00BE3E80"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p w:rsidR="00D60153" w:rsidRPr="00E42AB9" w:rsidRDefault="00D60153" w:rsidP="005B0C52">
      <w:pPr>
        <w:pStyle w:val="AralkYok"/>
        <w:rPr>
          <w:rFonts w:ascii="Cambria" w:hAnsi="Cambria"/>
          <w:b/>
          <w:bCs/>
          <w:color w:val="000000" w:themeColor="text1"/>
        </w:rPr>
      </w:pPr>
    </w:p>
    <w:p w:rsidR="00BE3E80" w:rsidRPr="00E42AB9" w:rsidRDefault="00BE3E80" w:rsidP="005B0C52">
      <w:pPr>
        <w:pStyle w:val="AralkYok"/>
        <w:rPr>
          <w:rFonts w:ascii="Cambria" w:hAnsi="Cambria"/>
          <w:b/>
          <w:bCs/>
          <w:color w:val="000000" w:themeColor="text1"/>
        </w:rPr>
      </w:pPr>
    </w:p>
    <w:p w:rsidR="007049D2" w:rsidRPr="00E42AB9" w:rsidRDefault="007049D2" w:rsidP="005B0C52">
      <w:pPr>
        <w:pStyle w:val="AralkYok"/>
        <w:rPr>
          <w:rFonts w:ascii="Cambria" w:hAnsi="Cambria"/>
          <w:b/>
          <w:bCs/>
          <w:color w:val="000000" w:themeColor="text1"/>
        </w:rPr>
      </w:pPr>
    </w:p>
    <w:p w:rsidR="00BE3E80" w:rsidRPr="00E42AB9" w:rsidRDefault="00BE3E80" w:rsidP="005B0C52">
      <w:pPr>
        <w:pStyle w:val="AralkYok"/>
        <w:rPr>
          <w:rFonts w:ascii="Cambria" w:hAnsi="Cambria"/>
          <w:b/>
          <w:bCs/>
          <w:color w:val="000000" w:themeColor="text1"/>
        </w:rPr>
      </w:pPr>
    </w:p>
    <w:p w:rsidR="005B0C52" w:rsidRPr="00E42AB9" w:rsidRDefault="005B0C52" w:rsidP="005B0C52">
      <w:pPr>
        <w:pStyle w:val="AralkYok"/>
        <w:rPr>
          <w:rFonts w:ascii="Cambria" w:hAnsi="Cambria"/>
          <w:b/>
          <w:bCs/>
          <w:color w:val="000000" w:themeColor="text1"/>
        </w:rPr>
      </w:pPr>
      <w:r w:rsidRPr="00E42AB9">
        <w:rPr>
          <w:rFonts w:ascii="Cambria" w:hAnsi="Cambria"/>
          <w:b/>
          <w:bCs/>
          <w:color w:val="000000" w:themeColor="text1"/>
        </w:rPr>
        <w:t>REVİZ</w:t>
      </w:r>
      <w:r w:rsidR="00713C08" w:rsidRPr="00E42AB9">
        <w:rPr>
          <w:rFonts w:ascii="Cambria" w:hAnsi="Cambria"/>
          <w:b/>
          <w:bCs/>
          <w:color w:val="000000" w:themeColor="text1"/>
        </w:rPr>
        <w:t>Y</w:t>
      </w:r>
      <w:r w:rsidRPr="00E42AB9">
        <w:rPr>
          <w:rFonts w:ascii="Cambria" w:hAnsi="Cambria"/>
          <w:b/>
          <w:bCs/>
          <w:color w:val="000000" w:themeColor="text1"/>
        </w:rPr>
        <w:t>ON BİLGİLERİ</w:t>
      </w:r>
    </w:p>
    <w:p w:rsidR="005B0C52" w:rsidRPr="00E42AB9" w:rsidRDefault="005B0C52" w:rsidP="005B0C52">
      <w:pPr>
        <w:pStyle w:val="AralkYok"/>
        <w:rPr>
          <w:rFonts w:ascii="Cambria" w:hAnsi="Cambria"/>
          <w:color w:val="000000" w:themeColor="text1"/>
        </w:rPr>
      </w:pPr>
    </w:p>
    <w:tbl>
      <w:tblPr>
        <w:tblStyle w:val="DzTablo1"/>
        <w:tblW w:w="14596" w:type="dxa"/>
        <w:tblLook w:val="04A0" w:firstRow="1" w:lastRow="0" w:firstColumn="1" w:lastColumn="0" w:noHBand="0" w:noVBand="1"/>
      </w:tblPr>
      <w:tblGrid>
        <w:gridCol w:w="1145"/>
        <w:gridCol w:w="1321"/>
        <w:gridCol w:w="12130"/>
      </w:tblGrid>
      <w:tr w:rsidR="00E42AB9" w:rsidRPr="00E42AB9" w:rsidTr="00F47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5B0C52" w:rsidRPr="00E42AB9" w:rsidRDefault="005B0C52" w:rsidP="008B4F8B">
            <w:pPr>
              <w:pStyle w:val="AralkYok"/>
              <w:jc w:val="center"/>
              <w:rPr>
                <w:rFonts w:ascii="Cambria" w:hAnsi="Cambria"/>
                <w:color w:val="000000" w:themeColor="text1"/>
              </w:rPr>
            </w:pPr>
            <w:r w:rsidRPr="00E42AB9">
              <w:rPr>
                <w:rFonts w:ascii="Cambria" w:hAnsi="Cambria"/>
                <w:color w:val="000000" w:themeColor="text1"/>
              </w:rPr>
              <w:t>Revizyon</w:t>
            </w:r>
          </w:p>
          <w:p w:rsidR="005B0C52" w:rsidRPr="00E42AB9" w:rsidRDefault="005B0C52" w:rsidP="008B4F8B">
            <w:pPr>
              <w:pStyle w:val="AralkYok"/>
              <w:jc w:val="center"/>
              <w:rPr>
                <w:rFonts w:ascii="Cambria" w:hAnsi="Cambria"/>
                <w:color w:val="000000" w:themeColor="text1"/>
              </w:rPr>
            </w:pPr>
            <w:r w:rsidRPr="00E42AB9">
              <w:rPr>
                <w:rFonts w:ascii="Cambria" w:hAnsi="Cambria"/>
                <w:color w:val="000000" w:themeColor="text1"/>
              </w:rPr>
              <w:t>No</w:t>
            </w:r>
          </w:p>
        </w:tc>
        <w:tc>
          <w:tcPr>
            <w:tcW w:w="1321" w:type="dxa"/>
            <w:shd w:val="clear" w:color="auto" w:fill="F2F2F2" w:themeFill="background1" w:themeFillShade="F2"/>
            <w:vAlign w:val="center"/>
          </w:tcPr>
          <w:p w:rsidR="005B0C52" w:rsidRPr="00E42AB9" w:rsidRDefault="005B0C52"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E42AB9">
              <w:rPr>
                <w:rFonts w:ascii="Cambria" w:hAnsi="Cambria"/>
                <w:color w:val="000000" w:themeColor="text1"/>
              </w:rPr>
              <w:t>Revizyon</w:t>
            </w:r>
          </w:p>
          <w:p w:rsidR="005B0C52" w:rsidRPr="00E42AB9" w:rsidRDefault="005B0C52"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E42AB9">
              <w:rPr>
                <w:rFonts w:ascii="Cambria" w:hAnsi="Cambria"/>
                <w:color w:val="000000" w:themeColor="text1"/>
              </w:rPr>
              <w:t>Tarihi</w:t>
            </w:r>
          </w:p>
        </w:tc>
        <w:tc>
          <w:tcPr>
            <w:tcW w:w="12130" w:type="dxa"/>
            <w:shd w:val="clear" w:color="auto" w:fill="F2F2F2" w:themeFill="background1" w:themeFillShade="F2"/>
            <w:vAlign w:val="center"/>
          </w:tcPr>
          <w:p w:rsidR="005B0C52" w:rsidRPr="00E42AB9" w:rsidRDefault="005B0C52"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E42AB9">
              <w:rPr>
                <w:rFonts w:ascii="Cambria" w:hAnsi="Cambria"/>
                <w:color w:val="000000" w:themeColor="text1"/>
              </w:rPr>
              <w:t>Revizyon Açıklaması</w:t>
            </w:r>
          </w:p>
        </w:tc>
      </w:tr>
      <w:tr w:rsidR="00E42AB9" w:rsidRPr="00E42AB9" w:rsidTr="00F4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5B0C52" w:rsidRPr="00E42AB9" w:rsidRDefault="005B0C52" w:rsidP="008B4F8B">
            <w:pPr>
              <w:pStyle w:val="AralkYok"/>
              <w:jc w:val="center"/>
              <w:rPr>
                <w:rFonts w:ascii="Cambria" w:hAnsi="Cambria"/>
                <w:b w:val="0"/>
                <w:color w:val="000000" w:themeColor="text1"/>
              </w:rPr>
            </w:pPr>
            <w:r w:rsidRPr="00E42AB9">
              <w:rPr>
                <w:rFonts w:ascii="Cambria" w:hAnsi="Cambria"/>
                <w:b w:val="0"/>
                <w:color w:val="000000" w:themeColor="text1"/>
              </w:rPr>
              <w:t>0</w:t>
            </w:r>
          </w:p>
        </w:tc>
        <w:tc>
          <w:tcPr>
            <w:tcW w:w="1321" w:type="dxa"/>
            <w:shd w:val="clear" w:color="auto" w:fill="auto"/>
            <w:vAlign w:val="center"/>
          </w:tcPr>
          <w:p w:rsidR="005B0C52" w:rsidRPr="00E42AB9" w:rsidRDefault="005B0C52"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E42AB9">
              <w:rPr>
                <w:rFonts w:ascii="Cambria" w:hAnsi="Cambria"/>
                <w:color w:val="000000" w:themeColor="text1"/>
              </w:rPr>
              <w:t>-</w:t>
            </w:r>
          </w:p>
        </w:tc>
        <w:tc>
          <w:tcPr>
            <w:tcW w:w="12130" w:type="dxa"/>
            <w:shd w:val="clear" w:color="auto" w:fill="auto"/>
            <w:vAlign w:val="center"/>
          </w:tcPr>
          <w:p w:rsidR="005B0C52" w:rsidRPr="00E42AB9" w:rsidRDefault="005B0C52"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E42AB9">
              <w:rPr>
                <w:rFonts w:ascii="Cambria" w:hAnsi="Cambria"/>
                <w:color w:val="000000" w:themeColor="text1"/>
              </w:rPr>
              <w:t>İlk yayın.</w:t>
            </w:r>
          </w:p>
        </w:tc>
      </w:tr>
    </w:tbl>
    <w:p w:rsidR="005B0C52" w:rsidRPr="00E42AB9" w:rsidRDefault="005B0C52" w:rsidP="005B0C52">
      <w:pPr>
        <w:pStyle w:val="AralkYok"/>
        <w:rPr>
          <w:rFonts w:ascii="Cambria" w:hAnsi="Cambria"/>
          <w:color w:val="000000" w:themeColor="text1"/>
        </w:rPr>
      </w:pPr>
    </w:p>
    <w:p w:rsidR="005B0C52" w:rsidRPr="00E42AB9" w:rsidRDefault="005B0C52" w:rsidP="005B0C52">
      <w:pPr>
        <w:pStyle w:val="AralkYok"/>
        <w:rPr>
          <w:rFonts w:ascii="Cambria" w:hAnsi="Cambria"/>
          <w:color w:val="000000" w:themeColor="text1"/>
        </w:rPr>
      </w:pPr>
    </w:p>
    <w:p w:rsidR="005B0C52" w:rsidRPr="00E42AB9" w:rsidRDefault="005B0C52" w:rsidP="005B0C52">
      <w:pPr>
        <w:pStyle w:val="AralkYok"/>
        <w:rPr>
          <w:rFonts w:ascii="Cambria" w:hAnsi="Cambria"/>
          <w:color w:val="000000" w:themeColor="text1"/>
        </w:rPr>
      </w:pPr>
    </w:p>
    <w:p w:rsidR="00F478AB" w:rsidRPr="00E42AB9" w:rsidRDefault="00F478AB" w:rsidP="005B0C52">
      <w:pPr>
        <w:pStyle w:val="AralkYok"/>
        <w:rPr>
          <w:rFonts w:ascii="Cambria" w:hAnsi="Cambria"/>
          <w:color w:val="000000" w:themeColor="text1"/>
        </w:rPr>
      </w:pPr>
    </w:p>
    <w:p w:rsidR="00F478AB" w:rsidRPr="00E42AB9" w:rsidRDefault="00F478AB" w:rsidP="00F478AB">
      <w:pPr>
        <w:rPr>
          <w:rFonts w:ascii="Cambria" w:hAnsi="Cambria"/>
          <w:color w:val="000000" w:themeColor="text1"/>
        </w:rPr>
      </w:pPr>
    </w:p>
    <w:p w:rsidR="00F478AB" w:rsidRPr="00E42AB9" w:rsidRDefault="00F478AB" w:rsidP="00F478AB">
      <w:pPr>
        <w:rPr>
          <w:rFonts w:ascii="Cambria" w:hAnsi="Cambria"/>
          <w:color w:val="000000" w:themeColor="text1"/>
        </w:rPr>
      </w:pPr>
    </w:p>
    <w:p w:rsidR="00F478AB" w:rsidRPr="00E42AB9" w:rsidRDefault="00F478AB" w:rsidP="00F478AB">
      <w:pPr>
        <w:rPr>
          <w:rFonts w:ascii="Cambria" w:hAnsi="Cambria"/>
          <w:color w:val="000000" w:themeColor="text1"/>
        </w:rPr>
      </w:pPr>
    </w:p>
    <w:p w:rsidR="00F478AB" w:rsidRPr="00E42AB9" w:rsidRDefault="00F478AB" w:rsidP="00F478AB">
      <w:pPr>
        <w:rPr>
          <w:rFonts w:ascii="Cambria" w:hAnsi="Cambria"/>
          <w:color w:val="000000" w:themeColor="text1"/>
        </w:rPr>
      </w:pPr>
    </w:p>
    <w:p w:rsidR="00F478AB" w:rsidRPr="00E42AB9" w:rsidRDefault="00F478AB" w:rsidP="00F478AB">
      <w:pPr>
        <w:rPr>
          <w:rFonts w:ascii="Cambria" w:hAnsi="Cambria"/>
          <w:color w:val="000000" w:themeColor="text1"/>
        </w:rPr>
      </w:pPr>
    </w:p>
    <w:p w:rsidR="005B0C52" w:rsidRPr="00E42AB9" w:rsidRDefault="00F478AB" w:rsidP="00F478AB">
      <w:pPr>
        <w:tabs>
          <w:tab w:val="left" w:pos="10320"/>
        </w:tabs>
        <w:rPr>
          <w:rFonts w:ascii="Cambria" w:hAnsi="Cambria"/>
          <w:color w:val="000000" w:themeColor="text1"/>
        </w:rPr>
      </w:pPr>
      <w:r w:rsidRPr="00E42AB9">
        <w:rPr>
          <w:rFonts w:ascii="Cambria" w:hAnsi="Cambria"/>
          <w:color w:val="000000" w:themeColor="text1"/>
        </w:rPr>
        <w:tab/>
      </w:r>
    </w:p>
    <w:sectPr w:rsidR="005B0C52" w:rsidRPr="00E42AB9" w:rsidSect="00900183">
      <w:headerReference w:type="default" r:id="rId7"/>
      <w:footerReference w:type="default" r:id="rId8"/>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A0" w:rsidRDefault="00AA73A0" w:rsidP="00534F7F">
      <w:pPr>
        <w:spacing w:after="0" w:line="240" w:lineRule="auto"/>
      </w:pPr>
      <w:r>
        <w:separator/>
      </w:r>
    </w:p>
  </w:endnote>
  <w:endnote w:type="continuationSeparator" w:id="0">
    <w:p w:rsidR="00AA73A0" w:rsidRDefault="00AA73A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swiss"/>
    <w:notTrueType/>
    <w:pitch w:val="default"/>
    <w:sig w:usb0="00000000" w:usb1="08070000" w:usb2="00000010" w:usb3="00000000" w:csb0="00020001" w:csb1="00000000"/>
  </w:font>
  <w:font w:name="TimesNewRomanPS-BoldMT">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340"/>
      <w:gridCol w:w="398"/>
      <w:gridCol w:w="2409"/>
      <w:gridCol w:w="284"/>
      <w:gridCol w:w="3827"/>
      <w:gridCol w:w="1418"/>
    </w:tblGrid>
    <w:tr w:rsidR="00E770E7" w:rsidRPr="0081560B" w:rsidTr="00E770E7">
      <w:trPr>
        <w:trHeight w:val="559"/>
      </w:trPr>
      <w:tc>
        <w:tcPr>
          <w:tcW w:w="666" w:type="dxa"/>
        </w:tcPr>
        <w:p w:rsidR="00E770E7" w:rsidRDefault="00E770E7" w:rsidP="00E770E7">
          <w:pPr>
            <w:pStyle w:val="AltBilgi"/>
            <w:jc w:val="right"/>
            <w:rPr>
              <w:rFonts w:ascii="Cambria" w:hAnsi="Cambria"/>
              <w:b/>
              <w:color w:val="000000" w:themeColor="text1"/>
              <w:sz w:val="16"/>
              <w:szCs w:val="16"/>
            </w:rPr>
          </w:pPr>
          <w:r>
            <w:rPr>
              <w:rFonts w:ascii="Cambria" w:hAnsi="Cambria"/>
              <w:b/>
              <w:color w:val="000000" w:themeColor="text1"/>
              <w:sz w:val="16"/>
              <w:szCs w:val="16"/>
            </w:rPr>
            <w:t>Adres</w:t>
          </w:r>
        </w:p>
      </w:tc>
      <w:tc>
        <w:tcPr>
          <w:tcW w:w="259" w:type="dxa"/>
        </w:tcPr>
        <w:p w:rsidR="00E770E7" w:rsidRDefault="00E770E7" w:rsidP="00E770E7">
          <w:pPr>
            <w:pStyle w:val="AltBilgi"/>
            <w:rPr>
              <w:rFonts w:ascii="Cambria" w:hAnsi="Cambria"/>
              <w:color w:val="000000" w:themeColor="text1"/>
              <w:sz w:val="16"/>
              <w:szCs w:val="16"/>
            </w:rPr>
          </w:pPr>
          <w:r>
            <w:rPr>
              <w:rFonts w:ascii="Cambria" w:hAnsi="Cambria"/>
              <w:color w:val="000000" w:themeColor="text1"/>
              <w:sz w:val="16"/>
              <w:szCs w:val="16"/>
            </w:rPr>
            <w:t>:</w:t>
          </w:r>
        </w:p>
      </w:tc>
      <w:tc>
        <w:tcPr>
          <w:tcW w:w="5340" w:type="dxa"/>
          <w:tcBorders>
            <w:right w:val="single" w:sz="4" w:space="0" w:color="auto"/>
          </w:tcBorders>
        </w:tcPr>
        <w:p w:rsidR="00E770E7" w:rsidRDefault="00E770E7" w:rsidP="00E770E7">
          <w:pPr>
            <w:pStyle w:val="AltBilgi"/>
            <w:rPr>
              <w:rFonts w:ascii="Cambria" w:hAnsi="Cambria"/>
              <w:color w:val="000000" w:themeColor="text1"/>
              <w:sz w:val="16"/>
              <w:szCs w:val="16"/>
            </w:rPr>
          </w:pPr>
          <w:r>
            <w:rPr>
              <w:rFonts w:ascii="Cambria" w:hAnsi="Cambria"/>
              <w:color w:val="000000" w:themeColor="text1"/>
              <w:sz w:val="16"/>
              <w:szCs w:val="16"/>
            </w:rPr>
            <w:t>Hükümet Meydanı No: 2</w:t>
          </w:r>
        </w:p>
        <w:p w:rsidR="00E770E7" w:rsidRDefault="00E770E7" w:rsidP="00E770E7">
          <w:pPr>
            <w:pStyle w:val="AltBilgi"/>
            <w:rPr>
              <w:rFonts w:ascii="Cambria" w:hAnsi="Cambria"/>
              <w:color w:val="000000" w:themeColor="text1"/>
              <w:sz w:val="16"/>
              <w:szCs w:val="16"/>
            </w:rPr>
          </w:pPr>
          <w:r>
            <w:rPr>
              <w:rFonts w:ascii="Cambria" w:hAnsi="Cambria"/>
              <w:color w:val="000000" w:themeColor="text1"/>
              <w:sz w:val="16"/>
              <w:szCs w:val="16"/>
            </w:rPr>
            <w:t>06050 Ulus, Altındağ/ANKARA</w:t>
          </w:r>
        </w:p>
      </w:tc>
      <w:tc>
        <w:tcPr>
          <w:tcW w:w="398" w:type="dxa"/>
          <w:tcBorders>
            <w:left w:val="single" w:sz="4" w:space="0" w:color="auto"/>
          </w:tcBorders>
        </w:tcPr>
        <w:p w:rsidR="00E770E7" w:rsidRDefault="00E770E7" w:rsidP="00E770E7">
          <w:pPr>
            <w:pStyle w:val="AltBilgi"/>
            <w:rPr>
              <w:rFonts w:ascii="Cambria" w:hAnsi="Cambria"/>
              <w:color w:val="000000" w:themeColor="text1"/>
              <w:sz w:val="16"/>
              <w:szCs w:val="16"/>
            </w:rPr>
          </w:pPr>
        </w:p>
      </w:tc>
      <w:tc>
        <w:tcPr>
          <w:tcW w:w="2409" w:type="dxa"/>
        </w:tcPr>
        <w:p w:rsidR="00E770E7" w:rsidRDefault="00E770E7" w:rsidP="00E770E7">
          <w:pPr>
            <w:pStyle w:val="AltBilgi"/>
            <w:jc w:val="right"/>
            <w:rPr>
              <w:rFonts w:ascii="Cambria" w:hAnsi="Cambria"/>
              <w:b/>
              <w:color w:val="000000" w:themeColor="text1"/>
              <w:sz w:val="16"/>
              <w:szCs w:val="16"/>
            </w:rPr>
          </w:pPr>
          <w:r>
            <w:rPr>
              <w:rFonts w:ascii="Cambria" w:hAnsi="Cambria"/>
              <w:b/>
              <w:color w:val="000000" w:themeColor="text1"/>
              <w:sz w:val="16"/>
              <w:szCs w:val="16"/>
            </w:rPr>
            <w:t>Telefon</w:t>
          </w:r>
        </w:p>
        <w:p w:rsidR="00E770E7" w:rsidRDefault="00E770E7" w:rsidP="00E770E7">
          <w:pPr>
            <w:pStyle w:val="AltBilgi"/>
            <w:jc w:val="right"/>
            <w:rPr>
              <w:rFonts w:ascii="Cambria" w:hAnsi="Cambria"/>
              <w:b/>
              <w:color w:val="000000" w:themeColor="text1"/>
              <w:sz w:val="16"/>
              <w:szCs w:val="16"/>
            </w:rPr>
          </w:pPr>
          <w:r>
            <w:rPr>
              <w:rFonts w:ascii="Cambria" w:hAnsi="Cambria"/>
              <w:b/>
              <w:color w:val="000000" w:themeColor="text1"/>
              <w:sz w:val="16"/>
              <w:szCs w:val="16"/>
            </w:rPr>
            <w:t>İnternet Adresi</w:t>
          </w:r>
        </w:p>
        <w:p w:rsidR="00E770E7" w:rsidRDefault="00E770E7" w:rsidP="00E770E7">
          <w:pPr>
            <w:pStyle w:val="AltBilgi"/>
            <w:jc w:val="right"/>
            <w:rPr>
              <w:rFonts w:ascii="Cambria" w:hAnsi="Cambria"/>
              <w:color w:val="000000" w:themeColor="text1"/>
              <w:sz w:val="16"/>
              <w:szCs w:val="16"/>
            </w:rPr>
          </w:pPr>
          <w:r>
            <w:rPr>
              <w:rFonts w:ascii="Cambria" w:hAnsi="Cambria"/>
              <w:b/>
              <w:color w:val="000000" w:themeColor="text1"/>
              <w:sz w:val="16"/>
              <w:szCs w:val="16"/>
            </w:rPr>
            <w:t>E-Posta</w:t>
          </w:r>
        </w:p>
      </w:tc>
      <w:tc>
        <w:tcPr>
          <w:tcW w:w="284" w:type="dxa"/>
        </w:tcPr>
        <w:p w:rsidR="00E770E7" w:rsidRDefault="00E770E7" w:rsidP="00E770E7">
          <w:pPr>
            <w:pStyle w:val="AltBilgi"/>
            <w:rPr>
              <w:rFonts w:ascii="Cambria" w:hAnsi="Cambria"/>
              <w:color w:val="000000" w:themeColor="text1"/>
              <w:sz w:val="16"/>
              <w:szCs w:val="16"/>
            </w:rPr>
          </w:pPr>
          <w:r>
            <w:rPr>
              <w:rFonts w:ascii="Cambria" w:hAnsi="Cambria"/>
              <w:color w:val="000000" w:themeColor="text1"/>
              <w:sz w:val="16"/>
              <w:szCs w:val="16"/>
            </w:rPr>
            <w:t>:</w:t>
          </w:r>
        </w:p>
        <w:p w:rsidR="00E770E7" w:rsidRDefault="00E770E7" w:rsidP="00E770E7">
          <w:pPr>
            <w:pStyle w:val="AltBilgi"/>
            <w:rPr>
              <w:rFonts w:ascii="Cambria" w:hAnsi="Cambria"/>
              <w:color w:val="000000" w:themeColor="text1"/>
              <w:sz w:val="16"/>
              <w:szCs w:val="16"/>
            </w:rPr>
          </w:pPr>
          <w:r>
            <w:rPr>
              <w:rFonts w:ascii="Cambria" w:hAnsi="Cambria"/>
              <w:color w:val="000000" w:themeColor="text1"/>
              <w:sz w:val="16"/>
              <w:szCs w:val="16"/>
            </w:rPr>
            <w:t>:</w:t>
          </w:r>
        </w:p>
        <w:p w:rsidR="00E770E7" w:rsidRDefault="00E770E7" w:rsidP="00E770E7">
          <w:pPr>
            <w:pStyle w:val="AltBilgi"/>
            <w:rPr>
              <w:rFonts w:ascii="Cambria" w:hAnsi="Cambria"/>
              <w:color w:val="000000" w:themeColor="text1"/>
              <w:sz w:val="16"/>
              <w:szCs w:val="16"/>
            </w:rPr>
          </w:pPr>
          <w:r>
            <w:rPr>
              <w:rFonts w:ascii="Cambria" w:hAnsi="Cambria"/>
              <w:color w:val="000000" w:themeColor="text1"/>
              <w:sz w:val="16"/>
              <w:szCs w:val="16"/>
            </w:rPr>
            <w:t>:</w:t>
          </w:r>
        </w:p>
      </w:tc>
      <w:tc>
        <w:tcPr>
          <w:tcW w:w="3827" w:type="dxa"/>
        </w:tcPr>
        <w:p w:rsidR="00E770E7" w:rsidRDefault="00E770E7" w:rsidP="00E770E7">
          <w:pPr>
            <w:pStyle w:val="AltBilgi"/>
            <w:rPr>
              <w:rFonts w:ascii="Cambria" w:hAnsi="Cambria"/>
              <w:color w:val="000000" w:themeColor="text1"/>
              <w:sz w:val="16"/>
              <w:szCs w:val="16"/>
            </w:rPr>
          </w:pPr>
          <w:r>
            <w:rPr>
              <w:rFonts w:ascii="Cambria" w:hAnsi="Cambria"/>
              <w:color w:val="000000" w:themeColor="text1"/>
              <w:sz w:val="16"/>
              <w:szCs w:val="16"/>
            </w:rPr>
            <w:t>0312 596 44 44-45</w:t>
          </w:r>
        </w:p>
        <w:p w:rsidR="00E770E7" w:rsidRDefault="00E770E7" w:rsidP="00E770E7">
          <w:pPr>
            <w:pStyle w:val="AltBilgi"/>
            <w:rPr>
              <w:rFonts w:ascii="Cambria" w:hAnsi="Cambria"/>
              <w:color w:val="000000" w:themeColor="text1"/>
              <w:sz w:val="16"/>
              <w:szCs w:val="16"/>
            </w:rPr>
          </w:pPr>
          <w:r>
            <w:rPr>
              <w:rFonts w:ascii="Cambria" w:hAnsi="Cambria"/>
              <w:color w:val="000000" w:themeColor="text1"/>
              <w:sz w:val="16"/>
              <w:szCs w:val="16"/>
            </w:rPr>
            <w:t>www.asbu.edu.tr</w:t>
          </w:r>
        </w:p>
        <w:p w:rsidR="00E770E7" w:rsidRDefault="00E770E7" w:rsidP="00E770E7">
          <w:pPr>
            <w:pStyle w:val="AltBilgi"/>
            <w:rPr>
              <w:rFonts w:ascii="Cambria" w:hAnsi="Cambria"/>
              <w:color w:val="000000" w:themeColor="text1"/>
              <w:sz w:val="16"/>
              <w:szCs w:val="16"/>
            </w:rPr>
          </w:pPr>
          <w:proofErr w:type="gramStart"/>
          <w:r>
            <w:rPr>
              <w:rFonts w:ascii="Cambria" w:hAnsi="Cambria"/>
              <w:color w:val="000000" w:themeColor="text1"/>
              <w:sz w:val="16"/>
              <w:szCs w:val="16"/>
            </w:rPr>
            <w:t>bilgi</w:t>
          </w:r>
          <w:proofErr w:type="gramEnd"/>
          <w:r>
            <w:rPr>
              <w:rFonts w:ascii="Cambria" w:hAnsi="Cambria"/>
              <w:color w:val="000000" w:themeColor="text1"/>
              <w:sz w:val="16"/>
              <w:szCs w:val="16"/>
            </w:rPr>
            <w:t>@asbu.edu.tr</w:t>
          </w:r>
        </w:p>
      </w:tc>
      <w:tc>
        <w:tcPr>
          <w:tcW w:w="1418" w:type="dxa"/>
        </w:tcPr>
        <w:p w:rsidR="00E770E7" w:rsidRDefault="00E770E7" w:rsidP="00E770E7">
          <w:pPr>
            <w:pStyle w:val="AltBilgi"/>
            <w:jc w:val="right"/>
            <w:rPr>
              <w:rFonts w:ascii="Cambria" w:hAnsi="Cambria"/>
              <w:color w:val="000000" w:themeColor="text1"/>
              <w:sz w:val="16"/>
              <w:szCs w:val="16"/>
            </w:rPr>
          </w:pPr>
          <w:r>
            <w:rPr>
              <w:rFonts w:ascii="Cambria" w:hAnsi="Cambria"/>
              <w:color w:val="000000" w:themeColor="text1"/>
              <w:sz w:val="16"/>
              <w:szCs w:val="16"/>
            </w:rPr>
            <w:t xml:space="preserve">Sayfa </w:t>
          </w:r>
          <w:r>
            <w:rPr>
              <w:rFonts w:ascii="Cambria" w:hAnsi="Cambria"/>
              <w:b/>
              <w:bCs/>
              <w:noProof/>
              <w:color w:val="000000" w:themeColor="text1"/>
              <w:sz w:val="16"/>
              <w:szCs w:val="16"/>
            </w:rPr>
            <w:t>1</w:t>
          </w:r>
          <w:r>
            <w:rPr>
              <w:rFonts w:ascii="Cambria" w:hAnsi="Cambria"/>
              <w:color w:val="000000" w:themeColor="text1"/>
              <w:sz w:val="16"/>
              <w:szCs w:val="16"/>
            </w:rPr>
            <w:t xml:space="preserve"> / </w:t>
          </w:r>
          <w:r>
            <w:rPr>
              <w:rFonts w:ascii="Cambria" w:hAnsi="Cambria"/>
              <w:b/>
              <w:bCs/>
              <w:noProof/>
              <w:color w:val="000000" w:themeColor="text1"/>
              <w:sz w:val="16"/>
              <w:szCs w:val="16"/>
            </w:rPr>
            <w:t>8</w:t>
          </w:r>
        </w:p>
      </w:tc>
    </w:tr>
  </w:tbl>
  <w:p w:rsidR="00534F7F" w:rsidRDefault="00534F7F">
    <w:pPr>
      <w:pStyle w:val="AltBilgi"/>
      <w:rPr>
        <w:sz w:val="6"/>
        <w:szCs w:val="6"/>
      </w:rPr>
    </w:pPr>
  </w:p>
  <w:p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A0" w:rsidRDefault="00AA73A0" w:rsidP="00534F7F">
      <w:pPr>
        <w:spacing w:after="0" w:line="240" w:lineRule="auto"/>
      </w:pPr>
      <w:r>
        <w:separator/>
      </w:r>
    </w:p>
  </w:footnote>
  <w:footnote w:type="continuationSeparator" w:id="0">
    <w:p w:rsidR="00AA73A0" w:rsidRDefault="00AA73A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AD7AB8" w:rsidRPr="00AD7AB8" w:rsidTr="00D04D2D">
      <w:trPr>
        <w:trHeight w:val="189"/>
      </w:trPr>
      <w:tc>
        <w:tcPr>
          <w:tcW w:w="2547" w:type="dxa"/>
          <w:vMerge w:val="restart"/>
        </w:tcPr>
        <w:p w:rsidR="00534F7F" w:rsidRPr="00AD7AB8" w:rsidRDefault="00AD7AB8" w:rsidP="00AD7AB8">
          <w:pPr>
            <w:pStyle w:val="stBilgi"/>
            <w:ind w:left="-115" w:right="-110"/>
            <w:jc w:val="center"/>
            <w:rPr>
              <w:color w:val="000000" w:themeColor="text1"/>
            </w:rPr>
          </w:pPr>
          <w:r>
            <w:rPr>
              <w:noProof/>
              <w:lang w:eastAsia="tr-TR"/>
            </w:rPr>
            <w:drawing>
              <wp:inline distT="0" distB="0" distL="0" distR="0" wp14:anchorId="6C63121A" wp14:editId="1D3AA8EA">
                <wp:extent cx="659130" cy="605790"/>
                <wp:effectExtent l="0" t="0" r="7620" b="3810"/>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659130" cy="605790"/>
                        </a:xfrm>
                        <a:prstGeom prst="rect">
                          <a:avLst/>
                        </a:prstGeom>
                      </pic:spPr>
                    </pic:pic>
                  </a:graphicData>
                </a:graphic>
              </wp:inline>
            </w:drawing>
          </w:r>
        </w:p>
      </w:tc>
      <w:tc>
        <w:tcPr>
          <w:tcW w:w="9502" w:type="dxa"/>
          <w:vMerge w:val="restart"/>
          <w:tcBorders>
            <w:right w:val="single" w:sz="4" w:space="0" w:color="BFBFBF" w:themeColor="background1" w:themeShade="BF"/>
          </w:tcBorders>
          <w:vAlign w:val="center"/>
        </w:tcPr>
        <w:p w:rsidR="008542EF" w:rsidRPr="00AD7AB8" w:rsidRDefault="008542EF" w:rsidP="008542EF">
          <w:pPr>
            <w:pStyle w:val="stBilgi"/>
            <w:jc w:val="center"/>
            <w:rPr>
              <w:rFonts w:ascii="Cambria" w:hAnsi="Cambria"/>
              <w:b/>
              <w:color w:val="000000" w:themeColor="text1"/>
            </w:rPr>
          </w:pPr>
          <w:r w:rsidRPr="00AD7AB8">
            <w:rPr>
              <w:rFonts w:ascii="Cambria" w:hAnsi="Cambria"/>
              <w:b/>
              <w:color w:val="000000" w:themeColor="text1"/>
            </w:rPr>
            <w:t>İDARİ PERSONELİN ÖĞRENİM DEĞERLENDİRME</w:t>
          </w:r>
          <w:r w:rsidR="00F94165" w:rsidRPr="00AD7AB8">
            <w:rPr>
              <w:rFonts w:ascii="Cambria" w:hAnsi="Cambria"/>
              <w:b/>
              <w:color w:val="000000" w:themeColor="text1"/>
            </w:rPr>
            <w:t xml:space="preserve"> -</w:t>
          </w:r>
          <w:r w:rsidRPr="00AD7AB8">
            <w:rPr>
              <w:rFonts w:ascii="Cambria" w:hAnsi="Cambria"/>
              <w:b/>
              <w:color w:val="000000" w:themeColor="text1"/>
            </w:rPr>
            <w:t xml:space="preserve"> </w:t>
          </w:r>
        </w:p>
        <w:p w:rsidR="00534F7F" w:rsidRPr="00AD7AB8" w:rsidRDefault="008542EF" w:rsidP="008542EF">
          <w:pPr>
            <w:pStyle w:val="stBilgi"/>
            <w:jc w:val="center"/>
            <w:rPr>
              <w:rFonts w:ascii="Cambria" w:hAnsi="Cambria"/>
              <w:b/>
              <w:color w:val="000000" w:themeColor="text1"/>
            </w:rPr>
          </w:pPr>
          <w:r w:rsidRPr="00AD7AB8">
            <w:rPr>
              <w:rFonts w:ascii="Cambria" w:hAnsi="Cambria"/>
              <w:b/>
              <w:color w:val="000000" w:themeColor="text1"/>
            </w:rPr>
            <w:t>HİZMET BİRLEŞTİRME VE DİĞER ÖZLÜK İŞLEMLERİ KILAVUZU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AD7AB8" w:rsidRDefault="00534F7F" w:rsidP="00534F7F">
          <w:pPr>
            <w:pStyle w:val="stBilgi"/>
            <w:rPr>
              <w:rFonts w:ascii="Cambria" w:hAnsi="Cambria"/>
              <w:color w:val="000000" w:themeColor="text1"/>
              <w:sz w:val="16"/>
              <w:szCs w:val="16"/>
            </w:rPr>
          </w:pPr>
          <w:r w:rsidRPr="00AD7AB8">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AD7AB8" w:rsidRDefault="008542EF" w:rsidP="008542EF">
          <w:pPr>
            <w:pStyle w:val="stBilgi"/>
            <w:rPr>
              <w:rFonts w:ascii="Cambria" w:hAnsi="Cambria"/>
              <w:color w:val="000000" w:themeColor="text1"/>
              <w:sz w:val="16"/>
              <w:szCs w:val="16"/>
            </w:rPr>
          </w:pPr>
          <w:r w:rsidRPr="00AD7AB8">
            <w:rPr>
              <w:rFonts w:ascii="Cambria" w:hAnsi="Cambria"/>
              <w:color w:val="000000" w:themeColor="text1"/>
              <w:sz w:val="16"/>
              <w:szCs w:val="16"/>
            </w:rPr>
            <w:t>KLV</w:t>
          </w:r>
          <w:r w:rsidR="00534F7F" w:rsidRPr="00AD7AB8">
            <w:rPr>
              <w:rFonts w:ascii="Cambria" w:hAnsi="Cambria"/>
              <w:color w:val="000000" w:themeColor="text1"/>
              <w:sz w:val="16"/>
              <w:szCs w:val="16"/>
            </w:rPr>
            <w:t>-</w:t>
          </w:r>
          <w:r w:rsidR="00EB72A7" w:rsidRPr="00AD7AB8">
            <w:rPr>
              <w:rFonts w:ascii="Cambria" w:hAnsi="Cambria"/>
              <w:color w:val="000000" w:themeColor="text1"/>
              <w:sz w:val="16"/>
              <w:szCs w:val="16"/>
            </w:rPr>
            <w:t>0</w:t>
          </w:r>
          <w:r w:rsidR="00E42AB9">
            <w:rPr>
              <w:rFonts w:ascii="Cambria" w:hAnsi="Cambria"/>
              <w:color w:val="000000" w:themeColor="text1"/>
              <w:sz w:val="16"/>
              <w:szCs w:val="16"/>
            </w:rPr>
            <w:t>009</w:t>
          </w:r>
        </w:p>
      </w:tc>
    </w:tr>
    <w:tr w:rsidR="00AD7AB8" w:rsidRPr="00AD7AB8" w:rsidTr="00D04D2D">
      <w:trPr>
        <w:trHeight w:val="187"/>
      </w:trPr>
      <w:tc>
        <w:tcPr>
          <w:tcW w:w="2547" w:type="dxa"/>
          <w:vMerge/>
        </w:tcPr>
        <w:p w:rsidR="00534F7F" w:rsidRPr="00AD7AB8"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rsidR="00534F7F" w:rsidRPr="00AD7AB8"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AD7AB8" w:rsidRDefault="00534F7F" w:rsidP="00534F7F">
          <w:pPr>
            <w:pStyle w:val="stBilgi"/>
            <w:rPr>
              <w:rFonts w:ascii="Cambria" w:hAnsi="Cambria"/>
              <w:color w:val="000000" w:themeColor="text1"/>
              <w:sz w:val="16"/>
              <w:szCs w:val="16"/>
            </w:rPr>
          </w:pPr>
          <w:r w:rsidRPr="00AD7AB8">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AD7AB8" w:rsidRDefault="00534F7F" w:rsidP="00534F7F">
          <w:pPr>
            <w:pStyle w:val="stBilgi"/>
            <w:rPr>
              <w:rFonts w:ascii="Cambria" w:hAnsi="Cambria"/>
              <w:color w:val="000000" w:themeColor="text1"/>
              <w:sz w:val="16"/>
              <w:szCs w:val="16"/>
            </w:rPr>
          </w:pPr>
        </w:p>
      </w:tc>
    </w:tr>
    <w:tr w:rsidR="00AD7AB8" w:rsidRPr="00AD7AB8" w:rsidTr="00D04D2D">
      <w:trPr>
        <w:trHeight w:val="187"/>
      </w:trPr>
      <w:tc>
        <w:tcPr>
          <w:tcW w:w="2547" w:type="dxa"/>
          <w:vMerge/>
        </w:tcPr>
        <w:p w:rsidR="00534F7F" w:rsidRPr="00AD7AB8"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rsidR="00534F7F" w:rsidRPr="00AD7AB8"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AD7AB8" w:rsidRDefault="00534F7F" w:rsidP="00534F7F">
          <w:pPr>
            <w:pStyle w:val="stBilgi"/>
            <w:rPr>
              <w:rFonts w:ascii="Cambria" w:hAnsi="Cambria"/>
              <w:color w:val="000000" w:themeColor="text1"/>
              <w:sz w:val="16"/>
              <w:szCs w:val="16"/>
            </w:rPr>
          </w:pPr>
          <w:r w:rsidRPr="00AD7AB8">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AD7AB8" w:rsidRDefault="00534F7F" w:rsidP="00534F7F">
          <w:pPr>
            <w:pStyle w:val="stBilgi"/>
            <w:rPr>
              <w:rFonts w:ascii="Cambria" w:hAnsi="Cambria"/>
              <w:color w:val="000000" w:themeColor="text1"/>
              <w:sz w:val="16"/>
              <w:szCs w:val="16"/>
            </w:rPr>
          </w:pPr>
        </w:p>
      </w:tc>
    </w:tr>
    <w:tr w:rsidR="00534F7F" w:rsidRPr="00AD7AB8" w:rsidTr="00D04D2D">
      <w:trPr>
        <w:trHeight w:val="220"/>
      </w:trPr>
      <w:tc>
        <w:tcPr>
          <w:tcW w:w="2547" w:type="dxa"/>
          <w:vMerge/>
        </w:tcPr>
        <w:p w:rsidR="00534F7F" w:rsidRPr="00AD7AB8"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rsidR="00534F7F" w:rsidRPr="00AD7AB8"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AD7AB8" w:rsidRDefault="00534F7F" w:rsidP="00534F7F">
          <w:pPr>
            <w:pStyle w:val="stBilgi"/>
            <w:rPr>
              <w:rFonts w:ascii="Cambria" w:hAnsi="Cambria"/>
              <w:color w:val="000000" w:themeColor="text1"/>
              <w:sz w:val="16"/>
              <w:szCs w:val="16"/>
            </w:rPr>
          </w:pPr>
          <w:r w:rsidRPr="00AD7AB8">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AD7AB8" w:rsidRDefault="00534F7F" w:rsidP="00534F7F">
          <w:pPr>
            <w:pStyle w:val="stBilgi"/>
            <w:rPr>
              <w:rFonts w:ascii="Cambria" w:hAnsi="Cambria"/>
              <w:color w:val="000000" w:themeColor="text1"/>
              <w:sz w:val="16"/>
              <w:szCs w:val="16"/>
            </w:rPr>
          </w:pPr>
        </w:p>
      </w:tc>
    </w:tr>
  </w:tbl>
  <w:p w:rsidR="00F958F7" w:rsidRPr="00AD7AB8" w:rsidRDefault="00F958F7">
    <w:pPr>
      <w:pStyle w:val="stBilgi"/>
      <w:rPr>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1557"/>
    <w:multiLevelType w:val="hybridMultilevel"/>
    <w:tmpl w:val="3EEA15A4"/>
    <w:lvl w:ilvl="0" w:tplc="B66CBE48">
      <w:start w:val="9"/>
      <w:numFmt w:val="bullet"/>
      <w:lvlText w:val="-"/>
      <w:lvlJc w:val="left"/>
      <w:pPr>
        <w:ind w:left="720" w:hanging="360"/>
      </w:pPr>
      <w:rPr>
        <w:rFonts w:ascii="Cambria" w:eastAsiaTheme="minorHAnsi" w:hAnsi="Cambria" w:cs="Segoe UI"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B5CD3"/>
    <w:rsid w:val="00116355"/>
    <w:rsid w:val="001368C2"/>
    <w:rsid w:val="00164950"/>
    <w:rsid w:val="00180333"/>
    <w:rsid w:val="001F16FF"/>
    <w:rsid w:val="0020508C"/>
    <w:rsid w:val="00271BDB"/>
    <w:rsid w:val="002F0FD6"/>
    <w:rsid w:val="003230A8"/>
    <w:rsid w:val="003C0F72"/>
    <w:rsid w:val="003D72D5"/>
    <w:rsid w:val="00406E3A"/>
    <w:rsid w:val="00437CF7"/>
    <w:rsid w:val="004B24B6"/>
    <w:rsid w:val="00534F7F"/>
    <w:rsid w:val="00561AEB"/>
    <w:rsid w:val="00587671"/>
    <w:rsid w:val="005B0C52"/>
    <w:rsid w:val="00625278"/>
    <w:rsid w:val="00634E90"/>
    <w:rsid w:val="0064705C"/>
    <w:rsid w:val="007049D2"/>
    <w:rsid w:val="00713C08"/>
    <w:rsid w:val="00846AD8"/>
    <w:rsid w:val="008542EF"/>
    <w:rsid w:val="008F082E"/>
    <w:rsid w:val="00900183"/>
    <w:rsid w:val="00901AAE"/>
    <w:rsid w:val="00A2367F"/>
    <w:rsid w:val="00A5214F"/>
    <w:rsid w:val="00AA73A0"/>
    <w:rsid w:val="00AD7AB8"/>
    <w:rsid w:val="00B2469A"/>
    <w:rsid w:val="00BE3E80"/>
    <w:rsid w:val="00CC3E17"/>
    <w:rsid w:val="00CF5DBC"/>
    <w:rsid w:val="00D00CA5"/>
    <w:rsid w:val="00D04D2D"/>
    <w:rsid w:val="00D425E5"/>
    <w:rsid w:val="00D60153"/>
    <w:rsid w:val="00D9167D"/>
    <w:rsid w:val="00E42AB9"/>
    <w:rsid w:val="00E770E7"/>
    <w:rsid w:val="00EB72A7"/>
    <w:rsid w:val="00F478AB"/>
    <w:rsid w:val="00F532DE"/>
    <w:rsid w:val="00F94165"/>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BC901"/>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5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NormalTablo"/>
    <w:uiPriority w:val="40"/>
    <w:rsid w:val="008542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
    <w:name w:val="nor"/>
    <w:basedOn w:val="Normal"/>
    <w:rsid w:val="00D601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10307</Characters>
  <Application>Microsoft Office Word</Application>
  <DocSecurity>0</DocSecurity>
  <Lines>271</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SAVAŞ</cp:lastModifiedBy>
  <cp:revision>3</cp:revision>
  <dcterms:created xsi:type="dcterms:W3CDTF">2022-04-25T16:21:00Z</dcterms:created>
  <dcterms:modified xsi:type="dcterms:W3CDTF">2024-10-10T11:49:00Z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3b8f9dc1888cd12b67c856f78f40cf82b991565ba782db4f3182f50efe5051e7</vt:lpwstr>
  </property>
</Properties>
</file>